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142C4">
      <w:pPr>
        <w:pStyle w:val="6"/>
        <w:rPr>
          <w:rFonts w:hint="eastAsia" w:ascii="DengXian" w:hAnsi="DengXian" w:eastAsia="DengXian" w:cs="DengXian"/>
        </w:rPr>
      </w:pPr>
      <w:r>
        <w:rPr>
          <w:rFonts w:hint="eastAsia" w:ascii="DengXian" w:hAnsi="DengXian" w:eastAsia="DengXian" w:cs="DengXian"/>
          <w:spacing w:val="-3"/>
        </w:rPr>
        <w:t>参团合同注意事项及报名表</w:t>
      </w:r>
    </w:p>
    <w:p w14:paraId="54908FE2">
      <w:pPr>
        <w:pStyle w:val="8"/>
        <w:numPr>
          <w:ilvl w:val="0"/>
          <w:numId w:val="1"/>
        </w:numPr>
        <w:tabs>
          <w:tab w:val="left" w:pos="572"/>
        </w:tabs>
        <w:spacing w:before="288" w:after="0" w:line="240" w:lineRule="auto"/>
        <w:ind w:left="572" w:right="0" w:hanging="419"/>
        <w:jc w:val="left"/>
        <w:rPr>
          <w:rFonts w:hint="eastAsia" w:ascii="DengXian" w:hAnsi="DengXian" w:eastAsia="DengXian" w:cs="DengXian"/>
          <w:b/>
          <w:bCs/>
          <w:sz w:val="21"/>
        </w:rPr>
      </w:pPr>
      <w:r>
        <w:rPr>
          <w:rFonts w:hint="eastAsia" w:ascii="DengXian" w:hAnsi="DengXian" w:eastAsia="DengXian" w:cs="DengXian"/>
          <w:b/>
          <w:bCs/>
          <w:spacing w:val="-4"/>
          <w:sz w:val="21"/>
        </w:rPr>
        <w:t>发团日期及价格</w:t>
      </w:r>
    </w:p>
    <w:p w14:paraId="2FCFAB2D">
      <w:pPr>
        <w:pStyle w:val="8"/>
        <w:numPr>
          <w:ilvl w:val="0"/>
          <w:numId w:val="2"/>
        </w:numPr>
        <w:tabs>
          <w:tab w:val="left" w:pos="466"/>
        </w:tabs>
        <w:spacing w:before="139" w:after="0" w:line="240" w:lineRule="auto"/>
        <w:ind w:left="153" w:leftChars="0" w:right="0" w:rightChars="0"/>
        <w:jc w:val="left"/>
        <w:rPr>
          <w:rFonts w:hint="eastAsia" w:ascii="DengXian" w:hAnsi="DengXian" w:eastAsia="DengXian" w:cs="DengXian"/>
          <w:spacing w:val="-3"/>
          <w:sz w:val="21"/>
          <w:lang w:val="en-US" w:eastAsia="zh-CN"/>
        </w:rPr>
      </w:pPr>
      <w:r>
        <w:rPr>
          <w:rFonts w:hint="eastAsia" w:ascii="DengXian" w:hAnsi="DengXian" w:eastAsia="DengXian" w:cs="DengXian"/>
          <w:spacing w:val="-3"/>
          <w:sz w:val="21"/>
          <w:lang w:val="en-US" w:eastAsia="zh-CN"/>
        </w:rPr>
        <w:t>以下行程</w:t>
      </w:r>
      <w:r>
        <w:rPr>
          <w:rFonts w:hint="eastAsia" w:ascii="DengXian" w:hAnsi="DengXian" w:eastAsia="DengXian" w:cs="DengXian"/>
          <w:b/>
          <w:bCs/>
          <w:spacing w:val="-3"/>
          <w:sz w:val="21"/>
          <w:lang w:val="en-US" w:eastAsia="zh-CN"/>
        </w:rPr>
        <w:t>在2026年12月15日起至2027年1月5日，及2027年1月21日起至2月20日之间</w:t>
      </w:r>
      <w:r>
        <w:rPr>
          <w:rFonts w:hint="eastAsia" w:ascii="DengXian" w:hAnsi="DengXian" w:eastAsia="DengXian" w:cs="DengXian"/>
          <w:b/>
          <w:bCs/>
          <w:color w:val="FF0000"/>
          <w:spacing w:val="-3"/>
          <w:sz w:val="21"/>
          <w:lang w:val="en-US" w:eastAsia="zh-CN"/>
        </w:rPr>
        <w:t>不发团</w:t>
      </w:r>
      <w:r>
        <w:rPr>
          <w:rFonts w:hint="eastAsia" w:ascii="DengXian" w:hAnsi="DengXian" w:eastAsia="DengXian" w:cs="DengXian"/>
          <w:spacing w:val="-3"/>
          <w:sz w:val="21"/>
          <w:lang w:val="en-US" w:eastAsia="zh-CN"/>
        </w:rPr>
        <w:t>，</w:t>
      </w:r>
      <w:r>
        <w:rPr>
          <w:rFonts w:hint="eastAsia" w:ascii="DengXian" w:hAnsi="DengXian" w:eastAsia="DengXian" w:cs="DengXian"/>
          <w:b/>
          <w:bCs/>
          <w:spacing w:val="-3"/>
          <w:sz w:val="21"/>
          <w:lang w:val="en-US" w:eastAsia="zh-CN"/>
        </w:rPr>
        <w:t>其余时间</w:t>
      </w:r>
      <w:r>
        <w:rPr>
          <w:rFonts w:hint="eastAsia" w:ascii="DengXian" w:hAnsi="DengXian" w:eastAsia="DengXian" w:cs="DengXian"/>
          <w:b/>
          <w:bCs/>
          <w:color w:val="FF0000"/>
          <w:spacing w:val="-3"/>
          <w:sz w:val="21"/>
          <w:lang w:val="en-US" w:eastAsia="zh-CN"/>
        </w:rPr>
        <w:t>正常发团</w:t>
      </w:r>
      <w:r>
        <w:rPr>
          <w:rFonts w:hint="eastAsia" w:ascii="DengXian" w:hAnsi="DengXian" w:eastAsia="DengXian" w:cs="DengXian"/>
          <w:spacing w:val="-3"/>
          <w:sz w:val="21"/>
          <w:lang w:val="en-US" w:eastAsia="zh-CN"/>
        </w:rPr>
        <w:t>。发团期内均按图表内每周发团。本合同内所涉及金额均为新西兰元（NZD）。</w:t>
      </w:r>
    </w:p>
    <w:tbl>
      <w:tblPr>
        <w:tblStyle w:val="5"/>
        <w:tblW w:w="10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4"/>
        <w:gridCol w:w="1431"/>
        <w:gridCol w:w="2034"/>
        <w:gridCol w:w="4554"/>
      </w:tblGrid>
      <w:tr w14:paraId="34F0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983" w:type="dxa"/>
            <w:gridSpan w:val="4"/>
            <w:vAlign w:val="center"/>
          </w:tcPr>
          <w:p w14:paraId="458B356A">
            <w:pPr>
              <w:keepNext w:val="0"/>
              <w:keepLines w:val="0"/>
              <w:widowControl/>
              <w:suppressLineNumbers w:val="0"/>
              <w:ind w:left="0" w:leftChars="0" w:right="0" w:rightChars="0"/>
              <w:jc w:val="left"/>
              <w:textAlignment w:val="center"/>
              <w:rPr>
                <w:rFonts w:hint="eastAsia" w:ascii="DengXian" w:hAnsi="DengXian" w:eastAsia="DengXian" w:cs="DengXian"/>
                <w:b/>
                <w:bCs/>
                <w:spacing w:val="-2"/>
                <w:sz w:val="20"/>
                <w:szCs w:val="20"/>
                <w:vertAlign w:val="baseline"/>
                <w:lang w:val="en-US" w:eastAsia="zh-CN" w:bidi="ar-SA"/>
              </w:rPr>
            </w:pPr>
            <w:r>
              <w:rPr>
                <w:rFonts w:hint="eastAsia" w:ascii="DengXian" w:hAnsi="DengXian" w:eastAsia="DengXian" w:cs="DengXian"/>
                <w:b/>
                <w:bCs/>
                <w:spacing w:val="-2"/>
                <w:sz w:val="20"/>
                <w:szCs w:val="20"/>
                <w:vertAlign w:val="baseline"/>
                <w:lang w:val="en-US" w:eastAsia="zh-CN" w:bidi="ar-SA"/>
              </w:rPr>
              <w:t>每周一发团</w:t>
            </w:r>
          </w:p>
        </w:tc>
      </w:tr>
      <w:tr w14:paraId="554F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center"/>
          </w:tcPr>
          <w:p w14:paraId="473AC324">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线路名称</w:t>
            </w:r>
          </w:p>
        </w:tc>
        <w:tc>
          <w:tcPr>
            <w:tcW w:w="1431" w:type="dxa"/>
            <w:vAlign w:val="center"/>
          </w:tcPr>
          <w:p w14:paraId="139D4255">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线路编号</w:t>
            </w:r>
          </w:p>
        </w:tc>
        <w:tc>
          <w:tcPr>
            <w:tcW w:w="2034" w:type="dxa"/>
            <w:vAlign w:val="center"/>
          </w:tcPr>
          <w:p w14:paraId="1261D5AB">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售价（双人间标准）</w:t>
            </w:r>
          </w:p>
        </w:tc>
        <w:tc>
          <w:tcPr>
            <w:tcW w:w="4554" w:type="dxa"/>
            <w:vAlign w:val="center"/>
          </w:tcPr>
          <w:p w14:paraId="68F83D38">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包含景点：</w:t>
            </w:r>
          </w:p>
        </w:tc>
      </w:tr>
      <w:tr w14:paraId="4D0B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center"/>
          </w:tcPr>
          <w:p w14:paraId="110D8A66">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南北岛东中线12天深度游</w:t>
            </w:r>
          </w:p>
        </w:tc>
        <w:tc>
          <w:tcPr>
            <w:tcW w:w="1431" w:type="dxa"/>
            <w:shd w:val="clear" w:color="auto" w:fill="auto"/>
            <w:vAlign w:val="center"/>
          </w:tcPr>
          <w:p w14:paraId="19C2F9E5">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NB1DZ12</w:t>
            </w:r>
          </w:p>
        </w:tc>
        <w:tc>
          <w:tcPr>
            <w:tcW w:w="2034" w:type="dxa"/>
            <w:vAlign w:val="center"/>
          </w:tcPr>
          <w:p w14:paraId="4CA4E716">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5999/</w:t>
            </w:r>
            <w:r>
              <w:rPr>
                <w:rFonts w:hint="eastAsia" w:ascii="DengXian" w:hAnsi="DengXian" w:eastAsia="DengXian" w:cs="DengXian"/>
                <w:spacing w:val="-2"/>
                <w:sz w:val="20"/>
                <w:szCs w:val="20"/>
                <w:vertAlign w:val="baseline"/>
                <w:lang w:val="en-US" w:eastAsia="zh-CN" w:bidi="ar-SA"/>
              </w:rPr>
              <w:t>人</w:t>
            </w:r>
          </w:p>
        </w:tc>
        <w:tc>
          <w:tcPr>
            <w:tcW w:w="4554" w:type="dxa"/>
            <w:vAlign w:val="center"/>
          </w:tcPr>
          <w:p w14:paraId="54DE78E2">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米佛峡湾英文大巴+游船；暗夜观星；凯库拉观鲸</w:t>
            </w:r>
          </w:p>
        </w:tc>
      </w:tr>
      <w:tr w14:paraId="5915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center"/>
          </w:tcPr>
          <w:p w14:paraId="322B28EA">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只参加前10天</w:t>
            </w:r>
          </w:p>
        </w:tc>
        <w:tc>
          <w:tcPr>
            <w:tcW w:w="1431" w:type="dxa"/>
            <w:vAlign w:val="center"/>
          </w:tcPr>
          <w:p w14:paraId="0685E0C0">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N1DZ10</w:t>
            </w:r>
          </w:p>
        </w:tc>
        <w:tc>
          <w:tcPr>
            <w:tcW w:w="2034" w:type="dxa"/>
            <w:vAlign w:val="center"/>
          </w:tcPr>
          <w:p w14:paraId="529BB950">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4999/人</w:t>
            </w:r>
          </w:p>
        </w:tc>
        <w:tc>
          <w:tcPr>
            <w:tcW w:w="4554" w:type="dxa"/>
          </w:tcPr>
          <w:p w14:paraId="5CF53CB1">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米佛峡湾英文大巴+游船；暗夜观星；凯库拉观鲸</w:t>
            </w:r>
          </w:p>
        </w:tc>
      </w:tr>
      <w:tr w14:paraId="468E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center"/>
          </w:tcPr>
          <w:p w14:paraId="06582E44">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只参加前8天</w:t>
            </w:r>
          </w:p>
        </w:tc>
        <w:tc>
          <w:tcPr>
            <w:tcW w:w="1431" w:type="dxa"/>
            <w:vAlign w:val="center"/>
          </w:tcPr>
          <w:p w14:paraId="772C0E0D">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N1DZ8</w:t>
            </w:r>
          </w:p>
        </w:tc>
        <w:tc>
          <w:tcPr>
            <w:tcW w:w="2034" w:type="dxa"/>
            <w:vAlign w:val="center"/>
          </w:tcPr>
          <w:p w14:paraId="4EFFAE75">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3999/人</w:t>
            </w:r>
          </w:p>
        </w:tc>
        <w:tc>
          <w:tcPr>
            <w:tcW w:w="4554" w:type="dxa"/>
          </w:tcPr>
          <w:p w14:paraId="2F0AB4FA">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米佛峡湾英文大巴+游船；暗夜观星</w:t>
            </w:r>
          </w:p>
        </w:tc>
      </w:tr>
      <w:tr w14:paraId="1429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center"/>
          </w:tcPr>
          <w:p w14:paraId="2454658F">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只参加前5天</w:t>
            </w:r>
          </w:p>
        </w:tc>
        <w:tc>
          <w:tcPr>
            <w:tcW w:w="1431" w:type="dxa"/>
            <w:shd w:val="clear" w:color="auto" w:fill="FFFFFF"/>
            <w:vAlign w:val="center"/>
          </w:tcPr>
          <w:p w14:paraId="50F37B5B">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N1D5</w:t>
            </w:r>
          </w:p>
        </w:tc>
        <w:tc>
          <w:tcPr>
            <w:tcW w:w="2034" w:type="dxa"/>
            <w:vAlign w:val="center"/>
          </w:tcPr>
          <w:p w14:paraId="06E982FD">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2499/人</w:t>
            </w:r>
          </w:p>
        </w:tc>
        <w:tc>
          <w:tcPr>
            <w:tcW w:w="4554" w:type="dxa"/>
          </w:tcPr>
          <w:p w14:paraId="06B764EE">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米佛峡湾英文大巴+游船</w:t>
            </w:r>
          </w:p>
        </w:tc>
      </w:tr>
      <w:tr w14:paraId="09B1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center"/>
          </w:tcPr>
          <w:p w14:paraId="02CF30F8">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只参加前4天</w:t>
            </w:r>
          </w:p>
        </w:tc>
        <w:tc>
          <w:tcPr>
            <w:tcW w:w="1431" w:type="dxa"/>
            <w:shd w:val="clear" w:color="auto" w:fill="FFFFFF"/>
            <w:vAlign w:val="center"/>
          </w:tcPr>
          <w:p w14:paraId="68384EEA">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N1D4</w:t>
            </w:r>
          </w:p>
        </w:tc>
        <w:tc>
          <w:tcPr>
            <w:tcW w:w="2034" w:type="dxa"/>
            <w:vAlign w:val="center"/>
          </w:tcPr>
          <w:p w14:paraId="40193895">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1999/人</w:t>
            </w:r>
          </w:p>
        </w:tc>
        <w:tc>
          <w:tcPr>
            <w:tcW w:w="4554" w:type="dxa"/>
          </w:tcPr>
          <w:p w14:paraId="7F0A0D02">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r w14:paraId="21D0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center"/>
          </w:tcPr>
          <w:p w14:paraId="19B09601">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p>
        </w:tc>
        <w:tc>
          <w:tcPr>
            <w:tcW w:w="1431" w:type="dxa"/>
            <w:shd w:val="clear" w:color="auto" w:fill="FFFFFF"/>
            <w:vAlign w:val="center"/>
          </w:tcPr>
          <w:p w14:paraId="0AB722C0">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p>
        </w:tc>
        <w:tc>
          <w:tcPr>
            <w:tcW w:w="2034" w:type="dxa"/>
            <w:vAlign w:val="center"/>
          </w:tcPr>
          <w:p w14:paraId="6992E03A">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p>
        </w:tc>
        <w:tc>
          <w:tcPr>
            <w:tcW w:w="4554" w:type="dxa"/>
          </w:tcPr>
          <w:p w14:paraId="17163E64">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p>
        </w:tc>
      </w:tr>
      <w:tr w14:paraId="4DB9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center"/>
          </w:tcPr>
          <w:p w14:paraId="5D186180">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南岛西中线7天全景游</w:t>
            </w:r>
          </w:p>
        </w:tc>
        <w:tc>
          <w:tcPr>
            <w:tcW w:w="1431" w:type="dxa"/>
            <w:shd w:val="clear" w:color="auto" w:fill="auto"/>
            <w:vAlign w:val="center"/>
          </w:tcPr>
          <w:p w14:paraId="6D84D884">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N1XZ7</w:t>
            </w:r>
          </w:p>
        </w:tc>
        <w:tc>
          <w:tcPr>
            <w:tcW w:w="2034" w:type="dxa"/>
            <w:shd w:val="clear" w:color="auto" w:fill="FFFFFF"/>
            <w:vAlign w:val="center"/>
          </w:tcPr>
          <w:p w14:paraId="598995F0">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3499/人</w:t>
            </w:r>
          </w:p>
        </w:tc>
        <w:tc>
          <w:tcPr>
            <w:tcW w:w="4554" w:type="dxa"/>
            <w:vAlign w:val="center"/>
          </w:tcPr>
          <w:p w14:paraId="725E9294">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高山火车</w:t>
            </w:r>
          </w:p>
        </w:tc>
      </w:tr>
      <w:tr w14:paraId="691E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center"/>
          </w:tcPr>
          <w:p w14:paraId="64074D72">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只参加前6天</w:t>
            </w:r>
          </w:p>
        </w:tc>
        <w:tc>
          <w:tcPr>
            <w:tcW w:w="1431" w:type="dxa"/>
            <w:vAlign w:val="center"/>
          </w:tcPr>
          <w:p w14:paraId="0C8CF410">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N1XZ6</w:t>
            </w:r>
          </w:p>
        </w:tc>
        <w:tc>
          <w:tcPr>
            <w:tcW w:w="2034" w:type="dxa"/>
            <w:vAlign w:val="center"/>
          </w:tcPr>
          <w:p w14:paraId="31DA1EEE">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2999/人</w:t>
            </w:r>
          </w:p>
        </w:tc>
        <w:tc>
          <w:tcPr>
            <w:tcW w:w="4554" w:type="dxa"/>
          </w:tcPr>
          <w:p w14:paraId="750EAFC8">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高山火车</w:t>
            </w:r>
          </w:p>
        </w:tc>
      </w:tr>
      <w:tr w14:paraId="54A3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964" w:type="dxa"/>
            <w:vAlign w:val="center"/>
          </w:tcPr>
          <w:p w14:paraId="2A789D74">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只参加前3天</w:t>
            </w:r>
          </w:p>
        </w:tc>
        <w:tc>
          <w:tcPr>
            <w:tcW w:w="1431" w:type="dxa"/>
            <w:shd w:val="clear" w:color="auto" w:fill="FFFFFF"/>
            <w:vAlign w:val="center"/>
          </w:tcPr>
          <w:p w14:paraId="12921AAE">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N1X3</w:t>
            </w:r>
          </w:p>
        </w:tc>
        <w:tc>
          <w:tcPr>
            <w:tcW w:w="2034" w:type="dxa"/>
            <w:vAlign w:val="center"/>
          </w:tcPr>
          <w:p w14:paraId="21181144">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1499/人</w:t>
            </w:r>
          </w:p>
        </w:tc>
        <w:tc>
          <w:tcPr>
            <w:tcW w:w="4554" w:type="dxa"/>
          </w:tcPr>
          <w:p w14:paraId="3DF264AB">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bl>
    <w:p w14:paraId="3D23AC70">
      <w:pPr>
        <w:pStyle w:val="4"/>
        <w:spacing w:before="139" w:line="364" w:lineRule="auto"/>
        <w:ind w:right="1128"/>
        <w:rPr>
          <w:rFonts w:hint="eastAsia" w:ascii="DengXian" w:hAnsi="DengXian" w:eastAsia="DengXian" w:cs="DengXian"/>
          <w:spacing w:val="-2"/>
        </w:rPr>
      </w:pPr>
    </w:p>
    <w:tbl>
      <w:tblPr>
        <w:tblStyle w:val="5"/>
        <w:tblW w:w="10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6"/>
        <w:gridCol w:w="1432"/>
        <w:gridCol w:w="2027"/>
        <w:gridCol w:w="4558"/>
      </w:tblGrid>
      <w:tr w14:paraId="5721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983" w:type="dxa"/>
            <w:gridSpan w:val="4"/>
            <w:vAlign w:val="center"/>
          </w:tcPr>
          <w:p w14:paraId="1044B0FB">
            <w:pPr>
              <w:keepNext w:val="0"/>
              <w:keepLines w:val="0"/>
              <w:widowControl/>
              <w:suppressLineNumbers w:val="0"/>
              <w:ind w:left="0" w:leftChars="0" w:right="0" w:rightChars="0"/>
              <w:jc w:val="left"/>
              <w:textAlignment w:val="center"/>
              <w:rPr>
                <w:rFonts w:hint="eastAsia" w:ascii="DengXian" w:hAnsi="DengXian" w:eastAsia="DengXian" w:cs="DengXian"/>
                <w:b/>
                <w:bCs/>
                <w:spacing w:val="-2"/>
                <w:sz w:val="20"/>
                <w:szCs w:val="20"/>
                <w:vertAlign w:val="baseline"/>
                <w:lang w:val="en-US" w:eastAsia="zh-CN" w:bidi="ar-SA"/>
              </w:rPr>
            </w:pPr>
            <w:r>
              <w:rPr>
                <w:rFonts w:hint="eastAsia" w:ascii="DengXian" w:hAnsi="DengXian" w:eastAsia="DengXian" w:cs="DengXian"/>
                <w:b/>
                <w:bCs/>
                <w:spacing w:val="-2"/>
                <w:sz w:val="20"/>
                <w:szCs w:val="20"/>
                <w:vertAlign w:val="baseline"/>
                <w:lang w:val="en-US" w:eastAsia="zh-CN" w:bidi="ar-SA"/>
              </w:rPr>
              <w:t>每周二发团</w:t>
            </w:r>
          </w:p>
        </w:tc>
      </w:tr>
      <w:tr w14:paraId="244F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24A18F10">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线路名称</w:t>
            </w:r>
          </w:p>
        </w:tc>
        <w:tc>
          <w:tcPr>
            <w:tcW w:w="1432" w:type="dxa"/>
            <w:vAlign w:val="center"/>
          </w:tcPr>
          <w:p w14:paraId="5EA26110">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线路编号</w:t>
            </w:r>
          </w:p>
        </w:tc>
        <w:tc>
          <w:tcPr>
            <w:tcW w:w="2027" w:type="dxa"/>
            <w:vAlign w:val="center"/>
          </w:tcPr>
          <w:p w14:paraId="444CF8CB">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售价（双人间标准）</w:t>
            </w:r>
          </w:p>
        </w:tc>
        <w:tc>
          <w:tcPr>
            <w:tcW w:w="4558" w:type="dxa"/>
            <w:vAlign w:val="center"/>
          </w:tcPr>
          <w:p w14:paraId="7FE32F8B">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包含景点：</w:t>
            </w:r>
          </w:p>
        </w:tc>
      </w:tr>
      <w:tr w14:paraId="081D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4C2C14BB">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南北岛东中线11天深度游</w:t>
            </w:r>
          </w:p>
        </w:tc>
        <w:tc>
          <w:tcPr>
            <w:tcW w:w="1432" w:type="dxa"/>
            <w:shd w:val="clear" w:color="auto" w:fill="auto"/>
            <w:vAlign w:val="center"/>
          </w:tcPr>
          <w:p w14:paraId="578C2622">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NB</w:t>
            </w:r>
            <w:r>
              <w:rPr>
                <w:rFonts w:hint="eastAsia" w:ascii="DengXian" w:hAnsi="DengXian" w:eastAsia="DengXian" w:cs="DengXian"/>
                <w:spacing w:val="-2"/>
                <w:sz w:val="20"/>
                <w:szCs w:val="20"/>
                <w:vertAlign w:val="baseline"/>
                <w:lang w:val="en-US" w:eastAsia="zh-CN" w:bidi="ar-SA"/>
              </w:rPr>
              <w:t>2</w:t>
            </w:r>
            <w:r>
              <w:rPr>
                <w:rFonts w:hint="default" w:ascii="DengXian" w:hAnsi="DengXian" w:eastAsia="DengXian" w:cs="DengXian"/>
                <w:spacing w:val="-2"/>
                <w:sz w:val="20"/>
                <w:szCs w:val="20"/>
                <w:vertAlign w:val="baseline"/>
                <w:lang w:val="en-US" w:eastAsia="zh-CN" w:bidi="ar-SA"/>
              </w:rPr>
              <w:t>DZ1</w:t>
            </w:r>
            <w:r>
              <w:rPr>
                <w:rFonts w:hint="eastAsia" w:ascii="DengXian" w:hAnsi="DengXian" w:eastAsia="DengXian" w:cs="DengXian"/>
                <w:spacing w:val="-2"/>
                <w:sz w:val="20"/>
                <w:szCs w:val="20"/>
                <w:vertAlign w:val="baseline"/>
                <w:lang w:val="en-US" w:eastAsia="zh-CN" w:bidi="ar-SA"/>
              </w:rPr>
              <w:t>1</w:t>
            </w:r>
          </w:p>
        </w:tc>
        <w:tc>
          <w:tcPr>
            <w:tcW w:w="2027" w:type="dxa"/>
            <w:vAlign w:val="top"/>
          </w:tcPr>
          <w:p w14:paraId="26DA62CE">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5499 / 人</w:t>
            </w:r>
          </w:p>
        </w:tc>
        <w:tc>
          <w:tcPr>
            <w:tcW w:w="4558" w:type="dxa"/>
            <w:vAlign w:val="center"/>
          </w:tcPr>
          <w:p w14:paraId="29311526">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米佛峡湾英文大巴+游船；暗夜观星；凯库拉观鲸</w:t>
            </w:r>
          </w:p>
        </w:tc>
      </w:tr>
      <w:tr w14:paraId="381B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6DACD39E">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只参加前9天</w:t>
            </w:r>
          </w:p>
        </w:tc>
        <w:tc>
          <w:tcPr>
            <w:tcW w:w="1432" w:type="dxa"/>
            <w:vAlign w:val="center"/>
          </w:tcPr>
          <w:p w14:paraId="0D6589C3">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w:t>
            </w:r>
            <w:r>
              <w:rPr>
                <w:rFonts w:hint="eastAsia" w:ascii="DengXian" w:hAnsi="DengXian" w:eastAsia="DengXian" w:cs="DengXian"/>
                <w:spacing w:val="-2"/>
                <w:sz w:val="20"/>
                <w:szCs w:val="20"/>
                <w:vertAlign w:val="baseline"/>
                <w:lang w:val="en-US" w:eastAsia="zh-CN" w:bidi="ar-SA"/>
              </w:rPr>
              <w:t>2</w:t>
            </w:r>
            <w:r>
              <w:rPr>
                <w:rFonts w:hint="default" w:ascii="DengXian" w:hAnsi="DengXian" w:eastAsia="DengXian" w:cs="DengXian"/>
                <w:spacing w:val="-2"/>
                <w:sz w:val="20"/>
                <w:szCs w:val="20"/>
                <w:vertAlign w:val="baseline"/>
                <w:lang w:val="en-US" w:eastAsia="zh-CN" w:bidi="ar-SA"/>
              </w:rPr>
              <w:t>DZ</w:t>
            </w:r>
            <w:r>
              <w:rPr>
                <w:rFonts w:hint="eastAsia" w:ascii="DengXian" w:hAnsi="DengXian" w:eastAsia="DengXian" w:cs="DengXian"/>
                <w:spacing w:val="-2"/>
                <w:sz w:val="20"/>
                <w:szCs w:val="20"/>
                <w:vertAlign w:val="baseline"/>
                <w:lang w:val="en-US" w:eastAsia="zh-CN" w:bidi="ar-SA"/>
              </w:rPr>
              <w:t>9</w:t>
            </w:r>
          </w:p>
        </w:tc>
        <w:tc>
          <w:tcPr>
            <w:tcW w:w="2027" w:type="dxa"/>
            <w:vAlign w:val="top"/>
          </w:tcPr>
          <w:p w14:paraId="3771AB77">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4499 / 人</w:t>
            </w:r>
          </w:p>
        </w:tc>
        <w:tc>
          <w:tcPr>
            <w:tcW w:w="4558" w:type="dxa"/>
            <w:vAlign w:val="top"/>
          </w:tcPr>
          <w:p w14:paraId="32102554">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米佛峡湾英文大巴+游船；暗夜观星</w:t>
            </w:r>
          </w:p>
        </w:tc>
      </w:tr>
      <w:tr w14:paraId="71F6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254AE8A4">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只参加前7天</w:t>
            </w:r>
          </w:p>
        </w:tc>
        <w:tc>
          <w:tcPr>
            <w:tcW w:w="1432" w:type="dxa"/>
            <w:vAlign w:val="center"/>
          </w:tcPr>
          <w:p w14:paraId="16D73141">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w:t>
            </w:r>
            <w:r>
              <w:rPr>
                <w:rFonts w:hint="eastAsia" w:ascii="DengXian" w:hAnsi="DengXian" w:eastAsia="DengXian" w:cs="DengXian"/>
                <w:spacing w:val="-2"/>
                <w:sz w:val="20"/>
                <w:szCs w:val="20"/>
                <w:vertAlign w:val="baseline"/>
                <w:lang w:val="en-US" w:eastAsia="zh-CN" w:bidi="ar-SA"/>
              </w:rPr>
              <w:t>2</w:t>
            </w:r>
            <w:r>
              <w:rPr>
                <w:rFonts w:hint="default" w:ascii="DengXian" w:hAnsi="DengXian" w:eastAsia="DengXian" w:cs="DengXian"/>
                <w:spacing w:val="-2"/>
                <w:sz w:val="20"/>
                <w:szCs w:val="20"/>
                <w:vertAlign w:val="baseline"/>
                <w:lang w:val="en-US" w:eastAsia="zh-CN" w:bidi="ar-SA"/>
              </w:rPr>
              <w:t>DZ</w:t>
            </w:r>
            <w:r>
              <w:rPr>
                <w:rFonts w:hint="eastAsia" w:ascii="DengXian" w:hAnsi="DengXian" w:eastAsia="DengXian" w:cs="DengXian"/>
                <w:spacing w:val="-2"/>
                <w:sz w:val="20"/>
                <w:szCs w:val="20"/>
                <w:vertAlign w:val="baseline"/>
                <w:lang w:val="en-US" w:eastAsia="zh-CN" w:bidi="ar-SA"/>
              </w:rPr>
              <w:t>7</w:t>
            </w:r>
          </w:p>
        </w:tc>
        <w:tc>
          <w:tcPr>
            <w:tcW w:w="2027" w:type="dxa"/>
            <w:vAlign w:val="top"/>
          </w:tcPr>
          <w:p w14:paraId="33F6120B">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3499 / 人</w:t>
            </w:r>
          </w:p>
        </w:tc>
        <w:tc>
          <w:tcPr>
            <w:tcW w:w="4558" w:type="dxa"/>
            <w:vAlign w:val="top"/>
          </w:tcPr>
          <w:p w14:paraId="5DC7F221">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米佛峡湾英文大巴+游船</w:t>
            </w:r>
          </w:p>
        </w:tc>
      </w:tr>
      <w:tr w14:paraId="6AF6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3FD2F931">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只参加前4天</w:t>
            </w:r>
          </w:p>
        </w:tc>
        <w:tc>
          <w:tcPr>
            <w:tcW w:w="1432" w:type="dxa"/>
            <w:shd w:val="clear" w:color="auto" w:fill="FFFFFF"/>
            <w:vAlign w:val="center"/>
          </w:tcPr>
          <w:p w14:paraId="28A07629">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w:t>
            </w:r>
            <w:r>
              <w:rPr>
                <w:rFonts w:hint="eastAsia" w:ascii="DengXian" w:hAnsi="DengXian" w:eastAsia="DengXian" w:cs="DengXian"/>
                <w:spacing w:val="-2"/>
                <w:sz w:val="20"/>
                <w:szCs w:val="20"/>
                <w:vertAlign w:val="baseline"/>
                <w:lang w:val="en-US" w:eastAsia="zh-CN" w:bidi="ar-SA"/>
              </w:rPr>
              <w:t>2</w:t>
            </w:r>
            <w:r>
              <w:rPr>
                <w:rFonts w:hint="default" w:ascii="DengXian" w:hAnsi="DengXian" w:eastAsia="DengXian" w:cs="DengXian"/>
                <w:spacing w:val="-2"/>
                <w:sz w:val="20"/>
                <w:szCs w:val="20"/>
                <w:vertAlign w:val="baseline"/>
                <w:lang w:val="en-US" w:eastAsia="zh-CN" w:bidi="ar-SA"/>
              </w:rPr>
              <w:t>D</w:t>
            </w:r>
            <w:r>
              <w:rPr>
                <w:rFonts w:hint="eastAsia" w:ascii="DengXian" w:hAnsi="DengXian" w:eastAsia="DengXian" w:cs="DengXian"/>
                <w:spacing w:val="-2"/>
                <w:sz w:val="20"/>
                <w:szCs w:val="20"/>
                <w:vertAlign w:val="baseline"/>
                <w:lang w:val="en-US" w:eastAsia="zh-CN" w:bidi="ar-SA"/>
              </w:rPr>
              <w:t>4</w:t>
            </w:r>
          </w:p>
        </w:tc>
        <w:tc>
          <w:tcPr>
            <w:tcW w:w="2027" w:type="dxa"/>
            <w:vAlign w:val="top"/>
          </w:tcPr>
          <w:p w14:paraId="2C18ED12">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1999 / 人</w:t>
            </w:r>
          </w:p>
        </w:tc>
        <w:tc>
          <w:tcPr>
            <w:tcW w:w="4558" w:type="dxa"/>
            <w:vAlign w:val="top"/>
          </w:tcPr>
          <w:p w14:paraId="2371E995">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r w14:paraId="3987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26637479">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只参加前3天</w:t>
            </w:r>
          </w:p>
        </w:tc>
        <w:tc>
          <w:tcPr>
            <w:tcW w:w="1432" w:type="dxa"/>
            <w:shd w:val="clear" w:color="auto" w:fill="FFFFFF"/>
            <w:vAlign w:val="center"/>
          </w:tcPr>
          <w:p w14:paraId="1A835C3C">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w:t>
            </w:r>
            <w:r>
              <w:rPr>
                <w:rFonts w:hint="eastAsia" w:ascii="DengXian" w:hAnsi="DengXian" w:eastAsia="DengXian" w:cs="DengXian"/>
                <w:spacing w:val="-2"/>
                <w:sz w:val="20"/>
                <w:szCs w:val="20"/>
                <w:vertAlign w:val="baseline"/>
                <w:lang w:val="en-US" w:eastAsia="zh-CN" w:bidi="ar-SA"/>
              </w:rPr>
              <w:t>2</w:t>
            </w:r>
            <w:r>
              <w:rPr>
                <w:rFonts w:hint="default" w:ascii="DengXian" w:hAnsi="DengXian" w:eastAsia="DengXian" w:cs="DengXian"/>
                <w:spacing w:val="-2"/>
                <w:sz w:val="20"/>
                <w:szCs w:val="20"/>
                <w:vertAlign w:val="baseline"/>
                <w:lang w:val="en-US" w:eastAsia="zh-CN" w:bidi="ar-SA"/>
              </w:rPr>
              <w:t>D</w:t>
            </w:r>
            <w:r>
              <w:rPr>
                <w:rFonts w:hint="eastAsia" w:ascii="DengXian" w:hAnsi="DengXian" w:eastAsia="DengXian" w:cs="DengXian"/>
                <w:spacing w:val="-2"/>
                <w:sz w:val="20"/>
                <w:szCs w:val="20"/>
                <w:vertAlign w:val="baseline"/>
                <w:lang w:val="en-US" w:eastAsia="zh-CN" w:bidi="ar-SA"/>
              </w:rPr>
              <w:t>3</w:t>
            </w:r>
          </w:p>
        </w:tc>
        <w:tc>
          <w:tcPr>
            <w:tcW w:w="2027" w:type="dxa"/>
            <w:vAlign w:val="top"/>
          </w:tcPr>
          <w:p w14:paraId="41FAABE9">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1499 / 人</w:t>
            </w:r>
          </w:p>
        </w:tc>
        <w:tc>
          <w:tcPr>
            <w:tcW w:w="4558" w:type="dxa"/>
            <w:vAlign w:val="top"/>
          </w:tcPr>
          <w:p w14:paraId="0A72DCD7">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r w14:paraId="6EDC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17E5691B">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p>
        </w:tc>
        <w:tc>
          <w:tcPr>
            <w:tcW w:w="1432" w:type="dxa"/>
            <w:shd w:val="clear" w:color="auto" w:fill="FFFFFF"/>
            <w:vAlign w:val="center"/>
          </w:tcPr>
          <w:p w14:paraId="56A1B15B">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p>
        </w:tc>
        <w:tc>
          <w:tcPr>
            <w:tcW w:w="2027" w:type="dxa"/>
            <w:vAlign w:val="center"/>
          </w:tcPr>
          <w:p w14:paraId="23111A66">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p>
        </w:tc>
        <w:tc>
          <w:tcPr>
            <w:tcW w:w="4558" w:type="dxa"/>
          </w:tcPr>
          <w:p w14:paraId="5A078668">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p>
        </w:tc>
      </w:tr>
      <w:tr w14:paraId="1902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33CC854F">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南北岛中西线11天深度游</w:t>
            </w:r>
          </w:p>
        </w:tc>
        <w:tc>
          <w:tcPr>
            <w:tcW w:w="1432" w:type="dxa"/>
            <w:shd w:val="clear" w:color="auto" w:fill="auto"/>
            <w:vAlign w:val="top"/>
          </w:tcPr>
          <w:p w14:paraId="471A516A">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NB2ZX11</w:t>
            </w:r>
          </w:p>
        </w:tc>
        <w:tc>
          <w:tcPr>
            <w:tcW w:w="2027" w:type="dxa"/>
            <w:shd w:val="clear" w:color="auto" w:fill="FFFFFF"/>
            <w:vAlign w:val="top"/>
          </w:tcPr>
          <w:p w14:paraId="17C73705">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5499 / 人</w:t>
            </w:r>
          </w:p>
        </w:tc>
        <w:tc>
          <w:tcPr>
            <w:tcW w:w="4558" w:type="dxa"/>
            <w:vAlign w:val="top"/>
          </w:tcPr>
          <w:p w14:paraId="5DE81501">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r>
              <w:rPr>
                <w:rFonts w:hint="eastAsia" w:ascii="DengXian" w:hAnsi="DengXian" w:eastAsia="DengXian" w:cs="DengXian"/>
                <w:spacing w:val="-2"/>
                <w:sz w:val="20"/>
                <w:szCs w:val="20"/>
                <w:vertAlign w:val="baseline"/>
                <w:lang w:val="en-US" w:eastAsia="zh-CN" w:bidi="ar-SA"/>
              </w:rPr>
              <w:t>；</w:t>
            </w:r>
            <w:r>
              <w:rPr>
                <w:rFonts w:hint="default" w:ascii="DengXian" w:hAnsi="DengXian" w:eastAsia="DengXian" w:cs="DengXian"/>
                <w:spacing w:val="-2"/>
                <w:sz w:val="20"/>
                <w:szCs w:val="20"/>
                <w:vertAlign w:val="baseline"/>
                <w:lang w:val="en-US" w:eastAsia="zh-CN" w:bidi="ar-SA"/>
              </w:rPr>
              <w:t>高山火车</w:t>
            </w:r>
            <w:r>
              <w:rPr>
                <w:rFonts w:hint="eastAsia" w:ascii="DengXian" w:hAnsi="DengXian" w:eastAsia="DengXian" w:cs="DengXian"/>
                <w:spacing w:val="-2"/>
                <w:sz w:val="20"/>
                <w:szCs w:val="20"/>
                <w:vertAlign w:val="baseline"/>
                <w:lang w:val="en-US" w:eastAsia="zh-CN" w:bidi="ar-SA"/>
              </w:rPr>
              <w:t>；</w:t>
            </w:r>
            <w:r>
              <w:rPr>
                <w:rFonts w:hint="default" w:ascii="DengXian" w:hAnsi="DengXian" w:eastAsia="DengXian" w:cs="DengXian"/>
                <w:spacing w:val="-2"/>
                <w:sz w:val="20"/>
                <w:szCs w:val="20"/>
                <w:vertAlign w:val="baseline"/>
                <w:lang w:val="en-US" w:eastAsia="zh-CN" w:bidi="ar-SA"/>
              </w:rPr>
              <w:t>罗托鲁亚温泉</w:t>
            </w:r>
          </w:p>
        </w:tc>
      </w:tr>
      <w:tr w14:paraId="340D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4641C19D">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只参加前9天</w:t>
            </w:r>
          </w:p>
        </w:tc>
        <w:tc>
          <w:tcPr>
            <w:tcW w:w="1432" w:type="dxa"/>
            <w:shd w:val="clear" w:color="auto" w:fill="FFFFFF"/>
            <w:vAlign w:val="top"/>
          </w:tcPr>
          <w:p w14:paraId="65FFDF2A">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N2ZX9</w:t>
            </w:r>
          </w:p>
        </w:tc>
        <w:tc>
          <w:tcPr>
            <w:tcW w:w="2027" w:type="dxa"/>
            <w:vAlign w:val="top"/>
          </w:tcPr>
          <w:p w14:paraId="1D85F3B8">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4499 / 人</w:t>
            </w:r>
          </w:p>
        </w:tc>
        <w:tc>
          <w:tcPr>
            <w:tcW w:w="4558" w:type="dxa"/>
            <w:vAlign w:val="top"/>
          </w:tcPr>
          <w:p w14:paraId="095384A3">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r>
              <w:rPr>
                <w:rFonts w:hint="eastAsia" w:ascii="DengXian" w:hAnsi="DengXian" w:eastAsia="DengXian" w:cs="DengXian"/>
                <w:spacing w:val="-2"/>
                <w:sz w:val="20"/>
                <w:szCs w:val="20"/>
                <w:vertAlign w:val="baseline"/>
                <w:lang w:val="en-US" w:eastAsia="zh-CN" w:bidi="ar-SA"/>
              </w:rPr>
              <w:t>；</w:t>
            </w:r>
            <w:r>
              <w:rPr>
                <w:rFonts w:hint="default" w:ascii="DengXian" w:hAnsi="DengXian" w:eastAsia="DengXian" w:cs="DengXian"/>
                <w:spacing w:val="-2"/>
                <w:sz w:val="20"/>
                <w:szCs w:val="20"/>
                <w:vertAlign w:val="baseline"/>
                <w:lang w:val="en-US" w:eastAsia="zh-CN" w:bidi="ar-SA"/>
              </w:rPr>
              <w:t>高山火车</w:t>
            </w:r>
          </w:p>
        </w:tc>
      </w:tr>
      <w:tr w14:paraId="679D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966" w:type="dxa"/>
            <w:vAlign w:val="top"/>
          </w:tcPr>
          <w:p w14:paraId="705088DE">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只参加前6天</w:t>
            </w:r>
          </w:p>
        </w:tc>
        <w:tc>
          <w:tcPr>
            <w:tcW w:w="1432" w:type="dxa"/>
            <w:shd w:val="clear" w:color="auto" w:fill="F4F4F4"/>
            <w:vAlign w:val="top"/>
          </w:tcPr>
          <w:p w14:paraId="12624BEE">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N2</w:t>
            </w:r>
            <w:r>
              <w:rPr>
                <w:rFonts w:hint="eastAsia" w:ascii="DengXian" w:hAnsi="DengXian" w:eastAsia="DengXian" w:cs="DengXian"/>
                <w:spacing w:val="-2"/>
                <w:sz w:val="20"/>
                <w:szCs w:val="20"/>
                <w:vertAlign w:val="baseline"/>
                <w:lang w:val="en-US" w:eastAsia="zh-CN" w:bidi="ar-SA"/>
              </w:rPr>
              <w:t>KZ</w:t>
            </w:r>
            <w:r>
              <w:rPr>
                <w:rFonts w:hint="default" w:ascii="DengXian" w:hAnsi="DengXian" w:eastAsia="DengXian" w:cs="DengXian"/>
                <w:spacing w:val="-2"/>
                <w:sz w:val="20"/>
                <w:szCs w:val="20"/>
                <w:vertAlign w:val="baseline"/>
                <w:lang w:val="en-US" w:eastAsia="zh-CN" w:bidi="ar-SA"/>
              </w:rPr>
              <w:t>6</w:t>
            </w:r>
          </w:p>
        </w:tc>
        <w:tc>
          <w:tcPr>
            <w:tcW w:w="2027" w:type="dxa"/>
            <w:vAlign w:val="top"/>
          </w:tcPr>
          <w:p w14:paraId="78615C96">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2999 / 人</w:t>
            </w:r>
          </w:p>
        </w:tc>
        <w:tc>
          <w:tcPr>
            <w:tcW w:w="4558" w:type="dxa"/>
            <w:vAlign w:val="top"/>
          </w:tcPr>
          <w:p w14:paraId="22594033">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p>
        </w:tc>
      </w:tr>
      <w:tr w14:paraId="5D69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966" w:type="dxa"/>
            <w:vAlign w:val="top"/>
          </w:tcPr>
          <w:p w14:paraId="7F6E7665">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只参加前5天</w:t>
            </w:r>
          </w:p>
        </w:tc>
        <w:tc>
          <w:tcPr>
            <w:tcW w:w="1432" w:type="dxa"/>
            <w:shd w:val="clear" w:color="auto" w:fill="FFFFFF"/>
            <w:vAlign w:val="top"/>
          </w:tcPr>
          <w:p w14:paraId="500A8808">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N2KZ5</w:t>
            </w:r>
          </w:p>
        </w:tc>
        <w:tc>
          <w:tcPr>
            <w:tcW w:w="2027" w:type="dxa"/>
            <w:vAlign w:val="top"/>
          </w:tcPr>
          <w:p w14:paraId="21BD9E36">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2499 / 人</w:t>
            </w:r>
          </w:p>
        </w:tc>
        <w:tc>
          <w:tcPr>
            <w:tcW w:w="4558" w:type="dxa"/>
            <w:vAlign w:val="top"/>
          </w:tcPr>
          <w:p w14:paraId="4DBD15BB">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p>
        </w:tc>
      </w:tr>
      <w:tr w14:paraId="4E6F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966" w:type="dxa"/>
            <w:vAlign w:val="top"/>
          </w:tcPr>
          <w:p w14:paraId="075F291B">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只参加前2天</w:t>
            </w:r>
          </w:p>
        </w:tc>
        <w:tc>
          <w:tcPr>
            <w:tcW w:w="1432" w:type="dxa"/>
            <w:shd w:val="clear" w:color="auto" w:fill="F4F4F4"/>
            <w:vAlign w:val="top"/>
          </w:tcPr>
          <w:p w14:paraId="2888BCCC">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N2K2</w:t>
            </w:r>
          </w:p>
        </w:tc>
        <w:tc>
          <w:tcPr>
            <w:tcW w:w="2027" w:type="dxa"/>
            <w:vAlign w:val="top"/>
          </w:tcPr>
          <w:p w14:paraId="31719BFD">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999 / 人</w:t>
            </w:r>
          </w:p>
        </w:tc>
        <w:tc>
          <w:tcPr>
            <w:tcW w:w="4558" w:type="dxa"/>
            <w:vAlign w:val="top"/>
          </w:tcPr>
          <w:p w14:paraId="099740A3">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bl>
    <w:p w14:paraId="5B1964FF">
      <w:pPr>
        <w:pStyle w:val="4"/>
        <w:spacing w:before="139" w:line="364" w:lineRule="auto"/>
        <w:ind w:right="1128"/>
        <w:rPr>
          <w:rFonts w:hint="eastAsia" w:ascii="DengXian" w:hAnsi="DengXian" w:eastAsia="DengXian" w:cs="DengXian"/>
          <w:spacing w:val="-2"/>
        </w:rPr>
      </w:pPr>
    </w:p>
    <w:tbl>
      <w:tblPr>
        <w:tblStyle w:val="5"/>
        <w:tblW w:w="10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6"/>
        <w:gridCol w:w="1432"/>
        <w:gridCol w:w="2126"/>
        <w:gridCol w:w="4459"/>
      </w:tblGrid>
      <w:tr w14:paraId="4E05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983" w:type="dxa"/>
            <w:gridSpan w:val="4"/>
            <w:vAlign w:val="center"/>
          </w:tcPr>
          <w:p w14:paraId="2D51017D">
            <w:pPr>
              <w:keepNext w:val="0"/>
              <w:keepLines w:val="0"/>
              <w:widowControl/>
              <w:suppressLineNumbers w:val="0"/>
              <w:ind w:left="0" w:leftChars="0" w:right="0" w:rightChars="0"/>
              <w:jc w:val="left"/>
              <w:textAlignment w:val="center"/>
              <w:rPr>
                <w:rFonts w:hint="eastAsia" w:ascii="DengXian" w:hAnsi="DengXian" w:eastAsia="DengXian" w:cs="DengXian"/>
                <w:b/>
                <w:bCs/>
                <w:spacing w:val="-2"/>
                <w:sz w:val="20"/>
                <w:szCs w:val="20"/>
                <w:vertAlign w:val="baseline"/>
                <w:lang w:val="en-US" w:eastAsia="zh-CN" w:bidi="ar-SA"/>
              </w:rPr>
            </w:pPr>
            <w:r>
              <w:rPr>
                <w:rFonts w:hint="eastAsia" w:ascii="DengXian" w:hAnsi="DengXian" w:eastAsia="DengXian" w:cs="DengXian"/>
                <w:b/>
                <w:bCs/>
                <w:spacing w:val="-2"/>
                <w:sz w:val="20"/>
                <w:szCs w:val="20"/>
                <w:vertAlign w:val="baseline"/>
                <w:lang w:val="en-US" w:eastAsia="zh-CN" w:bidi="ar-SA"/>
              </w:rPr>
              <w:t>每周三发团</w:t>
            </w:r>
          </w:p>
        </w:tc>
      </w:tr>
      <w:tr w14:paraId="1723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265601D2">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线路名称</w:t>
            </w:r>
          </w:p>
        </w:tc>
        <w:tc>
          <w:tcPr>
            <w:tcW w:w="1432" w:type="dxa"/>
            <w:vAlign w:val="center"/>
          </w:tcPr>
          <w:p w14:paraId="6E3B2168">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线路编号</w:t>
            </w:r>
          </w:p>
        </w:tc>
        <w:tc>
          <w:tcPr>
            <w:tcW w:w="2126" w:type="dxa"/>
            <w:vAlign w:val="center"/>
          </w:tcPr>
          <w:p w14:paraId="758AE6AF">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售价（双人间标准）</w:t>
            </w:r>
          </w:p>
        </w:tc>
        <w:tc>
          <w:tcPr>
            <w:tcW w:w="4459" w:type="dxa"/>
            <w:vAlign w:val="center"/>
          </w:tcPr>
          <w:p w14:paraId="4A90D80D">
            <w:pPr>
              <w:keepNext w:val="0"/>
              <w:keepLines w:val="0"/>
              <w:widowControl/>
              <w:suppressLineNumbers w:val="0"/>
              <w:ind w:left="0" w:leftChars="0" w:right="0" w:rightChars="0"/>
              <w:jc w:val="left"/>
              <w:textAlignment w:val="center"/>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包含景点：</w:t>
            </w:r>
          </w:p>
        </w:tc>
      </w:tr>
      <w:tr w14:paraId="0679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03D7865B">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南北岛中西线10天深度游</w:t>
            </w:r>
          </w:p>
        </w:tc>
        <w:tc>
          <w:tcPr>
            <w:tcW w:w="1432" w:type="dxa"/>
            <w:shd w:val="clear" w:color="auto" w:fill="auto"/>
            <w:vAlign w:val="top"/>
          </w:tcPr>
          <w:p w14:paraId="65B482DA">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NB3ZX10</w:t>
            </w:r>
          </w:p>
        </w:tc>
        <w:tc>
          <w:tcPr>
            <w:tcW w:w="2126" w:type="dxa"/>
            <w:vAlign w:val="top"/>
          </w:tcPr>
          <w:p w14:paraId="5769281E">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4999 / 人</w:t>
            </w:r>
          </w:p>
        </w:tc>
        <w:tc>
          <w:tcPr>
            <w:tcW w:w="4459" w:type="dxa"/>
            <w:vAlign w:val="top"/>
          </w:tcPr>
          <w:p w14:paraId="49106224">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r>
              <w:rPr>
                <w:rFonts w:hint="eastAsia" w:ascii="DengXian" w:hAnsi="DengXian" w:eastAsia="DengXian" w:cs="DengXian"/>
                <w:spacing w:val="-2"/>
                <w:sz w:val="20"/>
                <w:szCs w:val="20"/>
                <w:vertAlign w:val="baseline"/>
                <w:lang w:val="en-US" w:eastAsia="zh-CN" w:bidi="ar-SA"/>
              </w:rPr>
              <w:t>；</w:t>
            </w:r>
            <w:r>
              <w:rPr>
                <w:rFonts w:hint="default" w:ascii="DengXian" w:hAnsi="DengXian" w:eastAsia="DengXian" w:cs="DengXian"/>
                <w:spacing w:val="-2"/>
                <w:sz w:val="20"/>
                <w:szCs w:val="20"/>
                <w:vertAlign w:val="baseline"/>
                <w:lang w:val="en-US" w:eastAsia="zh-CN" w:bidi="ar-SA"/>
              </w:rPr>
              <w:t>高山火车</w:t>
            </w:r>
            <w:r>
              <w:rPr>
                <w:rFonts w:hint="eastAsia" w:ascii="DengXian" w:hAnsi="DengXian" w:eastAsia="DengXian" w:cs="DengXian"/>
                <w:spacing w:val="-2"/>
                <w:sz w:val="20"/>
                <w:szCs w:val="20"/>
                <w:vertAlign w:val="baseline"/>
                <w:lang w:val="en-US" w:eastAsia="zh-CN" w:bidi="ar-SA"/>
              </w:rPr>
              <w:t>；</w:t>
            </w:r>
            <w:r>
              <w:rPr>
                <w:rFonts w:hint="default" w:ascii="DengXian" w:hAnsi="DengXian" w:eastAsia="DengXian" w:cs="DengXian"/>
                <w:spacing w:val="-2"/>
                <w:sz w:val="20"/>
                <w:szCs w:val="20"/>
                <w:vertAlign w:val="baseline"/>
                <w:lang w:val="en-US" w:eastAsia="zh-CN" w:bidi="ar-SA"/>
              </w:rPr>
              <w:t>罗托鲁亚温泉</w:t>
            </w:r>
          </w:p>
        </w:tc>
      </w:tr>
      <w:tr w14:paraId="54F8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668CD3BF">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只参加前8天</w:t>
            </w:r>
          </w:p>
        </w:tc>
        <w:tc>
          <w:tcPr>
            <w:tcW w:w="1432" w:type="dxa"/>
            <w:vAlign w:val="top"/>
          </w:tcPr>
          <w:p w14:paraId="01E534F7">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N3ZX8</w:t>
            </w:r>
          </w:p>
        </w:tc>
        <w:tc>
          <w:tcPr>
            <w:tcW w:w="2126" w:type="dxa"/>
            <w:vAlign w:val="top"/>
          </w:tcPr>
          <w:p w14:paraId="495DE3ED">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3999 / 人</w:t>
            </w:r>
          </w:p>
        </w:tc>
        <w:tc>
          <w:tcPr>
            <w:tcW w:w="4459" w:type="dxa"/>
            <w:vAlign w:val="top"/>
          </w:tcPr>
          <w:p w14:paraId="155D3E63">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r>
              <w:rPr>
                <w:rFonts w:hint="eastAsia" w:ascii="DengXian" w:hAnsi="DengXian" w:eastAsia="DengXian" w:cs="DengXian"/>
                <w:spacing w:val="-2"/>
                <w:sz w:val="20"/>
                <w:szCs w:val="20"/>
                <w:vertAlign w:val="baseline"/>
                <w:lang w:val="en-US" w:eastAsia="zh-CN" w:bidi="ar-SA"/>
              </w:rPr>
              <w:t>；</w:t>
            </w:r>
            <w:r>
              <w:rPr>
                <w:rFonts w:hint="default" w:ascii="DengXian" w:hAnsi="DengXian" w:eastAsia="DengXian" w:cs="DengXian"/>
                <w:spacing w:val="-2"/>
                <w:sz w:val="20"/>
                <w:szCs w:val="20"/>
                <w:vertAlign w:val="baseline"/>
                <w:lang w:val="en-US" w:eastAsia="zh-CN" w:bidi="ar-SA"/>
              </w:rPr>
              <w:t>高山火车</w:t>
            </w:r>
          </w:p>
        </w:tc>
      </w:tr>
      <w:tr w14:paraId="3448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1E220951">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只参加前5天</w:t>
            </w:r>
          </w:p>
        </w:tc>
        <w:tc>
          <w:tcPr>
            <w:tcW w:w="1432" w:type="dxa"/>
            <w:vAlign w:val="top"/>
          </w:tcPr>
          <w:p w14:paraId="662D9D20">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N3Z5</w:t>
            </w:r>
          </w:p>
        </w:tc>
        <w:tc>
          <w:tcPr>
            <w:tcW w:w="2126" w:type="dxa"/>
            <w:vAlign w:val="top"/>
          </w:tcPr>
          <w:p w14:paraId="76CF8FBF">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2499 / 人</w:t>
            </w:r>
          </w:p>
        </w:tc>
        <w:tc>
          <w:tcPr>
            <w:tcW w:w="4459" w:type="dxa"/>
            <w:vAlign w:val="top"/>
          </w:tcPr>
          <w:p w14:paraId="2899C6ED">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p>
        </w:tc>
      </w:tr>
      <w:tr w14:paraId="077C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62AEBF66">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只参加前4天</w:t>
            </w:r>
          </w:p>
        </w:tc>
        <w:tc>
          <w:tcPr>
            <w:tcW w:w="1432" w:type="dxa"/>
            <w:shd w:val="clear" w:color="auto" w:fill="FFFFFF"/>
            <w:vAlign w:val="top"/>
          </w:tcPr>
          <w:p w14:paraId="280E4618">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N3Z4</w:t>
            </w:r>
          </w:p>
        </w:tc>
        <w:tc>
          <w:tcPr>
            <w:tcW w:w="2126" w:type="dxa"/>
            <w:vAlign w:val="top"/>
          </w:tcPr>
          <w:p w14:paraId="0B3627D1">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1999 / 人</w:t>
            </w:r>
          </w:p>
        </w:tc>
        <w:tc>
          <w:tcPr>
            <w:tcW w:w="4459" w:type="dxa"/>
            <w:vAlign w:val="top"/>
          </w:tcPr>
          <w:p w14:paraId="5C7729C3">
            <w:pPr>
              <w:keepNext w:val="0"/>
              <w:keepLines w:val="0"/>
              <w:widowControl/>
              <w:suppressLineNumbers w:val="0"/>
              <w:ind w:left="0" w:leftChars="0" w:right="0" w:rightChars="0"/>
              <w:jc w:val="left"/>
              <w:textAlignment w:val="center"/>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bl>
    <w:p w14:paraId="3E904B1C">
      <w:pPr>
        <w:pStyle w:val="4"/>
        <w:spacing w:before="139" w:line="364" w:lineRule="auto"/>
        <w:ind w:right="1128"/>
        <w:rPr>
          <w:rFonts w:hint="eastAsia" w:ascii="DengXian" w:hAnsi="DengXian" w:eastAsia="DengXian" w:cs="DengXian"/>
          <w:spacing w:val="-2"/>
        </w:rPr>
      </w:pPr>
    </w:p>
    <w:tbl>
      <w:tblPr>
        <w:tblStyle w:val="5"/>
        <w:tblW w:w="10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4"/>
        <w:gridCol w:w="1431"/>
        <w:gridCol w:w="2123"/>
        <w:gridCol w:w="4465"/>
      </w:tblGrid>
      <w:tr w14:paraId="71F5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983" w:type="dxa"/>
            <w:gridSpan w:val="4"/>
            <w:vAlign w:val="center"/>
          </w:tcPr>
          <w:p w14:paraId="6AAB0E89">
            <w:pPr>
              <w:keepNext w:val="0"/>
              <w:keepLines w:val="0"/>
              <w:widowControl/>
              <w:suppressLineNumbers w:val="0"/>
              <w:ind w:left="0" w:leftChars="0" w:right="0" w:rightChars="0"/>
              <w:jc w:val="left"/>
              <w:textAlignment w:val="center"/>
              <w:rPr>
                <w:rFonts w:hint="eastAsia" w:ascii="DengXian" w:hAnsi="DengXian" w:eastAsia="DengXian" w:cs="DengXian"/>
                <w:b/>
                <w:bCs/>
                <w:spacing w:val="-2"/>
                <w:sz w:val="20"/>
                <w:szCs w:val="20"/>
                <w:vertAlign w:val="baseline"/>
                <w:lang w:val="en-US" w:eastAsia="zh-CN" w:bidi="ar-SA"/>
              </w:rPr>
            </w:pPr>
            <w:r>
              <w:rPr>
                <w:rFonts w:hint="eastAsia" w:ascii="DengXian" w:hAnsi="DengXian" w:eastAsia="DengXian" w:cs="DengXian"/>
                <w:b/>
                <w:bCs/>
                <w:spacing w:val="-2"/>
                <w:sz w:val="20"/>
                <w:szCs w:val="20"/>
                <w:vertAlign w:val="baseline"/>
                <w:lang w:val="en-US" w:eastAsia="zh-CN" w:bidi="ar-SA"/>
              </w:rPr>
              <w:t>每周四发团</w:t>
            </w:r>
          </w:p>
        </w:tc>
      </w:tr>
      <w:tr w14:paraId="7373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center"/>
          </w:tcPr>
          <w:p w14:paraId="2EDE45EB">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线路名称</w:t>
            </w:r>
          </w:p>
        </w:tc>
        <w:tc>
          <w:tcPr>
            <w:tcW w:w="1431" w:type="dxa"/>
            <w:vAlign w:val="center"/>
          </w:tcPr>
          <w:p w14:paraId="4C321004">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线路编号</w:t>
            </w:r>
          </w:p>
        </w:tc>
        <w:tc>
          <w:tcPr>
            <w:tcW w:w="2123" w:type="dxa"/>
            <w:vAlign w:val="center"/>
          </w:tcPr>
          <w:p w14:paraId="5EE2C080">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售价（双人间标准）</w:t>
            </w:r>
          </w:p>
        </w:tc>
        <w:tc>
          <w:tcPr>
            <w:tcW w:w="4465" w:type="dxa"/>
            <w:vAlign w:val="center"/>
          </w:tcPr>
          <w:p w14:paraId="3EA4749A">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包含景点：</w:t>
            </w:r>
          </w:p>
        </w:tc>
      </w:tr>
      <w:tr w14:paraId="07BD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top"/>
          </w:tcPr>
          <w:p w14:paraId="0EAF1F64">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南北岛中西线9天深度游</w:t>
            </w:r>
          </w:p>
        </w:tc>
        <w:tc>
          <w:tcPr>
            <w:tcW w:w="1431" w:type="dxa"/>
            <w:shd w:val="clear" w:color="auto" w:fill="auto"/>
            <w:vAlign w:val="top"/>
          </w:tcPr>
          <w:p w14:paraId="2020BFDB">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NB4ZX9</w:t>
            </w:r>
          </w:p>
        </w:tc>
        <w:tc>
          <w:tcPr>
            <w:tcW w:w="2123" w:type="dxa"/>
            <w:vAlign w:val="top"/>
          </w:tcPr>
          <w:p w14:paraId="1C4297B8">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4499 / 人</w:t>
            </w:r>
          </w:p>
        </w:tc>
        <w:tc>
          <w:tcPr>
            <w:tcW w:w="4465" w:type="dxa"/>
            <w:vAlign w:val="top"/>
          </w:tcPr>
          <w:p w14:paraId="50DAACAF">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r>
              <w:rPr>
                <w:rFonts w:hint="eastAsia" w:ascii="DengXian" w:hAnsi="DengXian" w:eastAsia="DengXian" w:cs="DengXian"/>
                <w:spacing w:val="-2"/>
                <w:sz w:val="20"/>
                <w:szCs w:val="20"/>
                <w:vertAlign w:val="baseline"/>
                <w:lang w:val="en-US" w:eastAsia="zh-CN" w:bidi="ar-SA"/>
              </w:rPr>
              <w:t>；</w:t>
            </w:r>
            <w:r>
              <w:rPr>
                <w:rFonts w:hint="default" w:ascii="DengXian" w:hAnsi="DengXian" w:eastAsia="DengXian" w:cs="DengXian"/>
                <w:spacing w:val="-2"/>
                <w:sz w:val="20"/>
                <w:szCs w:val="20"/>
                <w:vertAlign w:val="baseline"/>
                <w:lang w:val="en-US" w:eastAsia="zh-CN" w:bidi="ar-SA"/>
              </w:rPr>
              <w:t>高山火车</w:t>
            </w:r>
          </w:p>
        </w:tc>
      </w:tr>
      <w:tr w14:paraId="086D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top"/>
          </w:tcPr>
          <w:p w14:paraId="243492B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只参加前7天</w:t>
            </w:r>
          </w:p>
        </w:tc>
        <w:tc>
          <w:tcPr>
            <w:tcW w:w="1431" w:type="dxa"/>
            <w:vAlign w:val="top"/>
          </w:tcPr>
          <w:p w14:paraId="0419AAE6">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N4ZX7</w:t>
            </w:r>
          </w:p>
        </w:tc>
        <w:tc>
          <w:tcPr>
            <w:tcW w:w="2123" w:type="dxa"/>
            <w:vAlign w:val="top"/>
          </w:tcPr>
          <w:p w14:paraId="1F6EBAA5">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3499 / 人</w:t>
            </w:r>
          </w:p>
        </w:tc>
        <w:tc>
          <w:tcPr>
            <w:tcW w:w="4465" w:type="dxa"/>
            <w:vAlign w:val="top"/>
          </w:tcPr>
          <w:p w14:paraId="055F4D6D">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p>
        </w:tc>
      </w:tr>
      <w:tr w14:paraId="1550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top"/>
          </w:tcPr>
          <w:p w14:paraId="1AA386B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只参加前4天</w:t>
            </w:r>
          </w:p>
        </w:tc>
        <w:tc>
          <w:tcPr>
            <w:tcW w:w="1431" w:type="dxa"/>
            <w:vAlign w:val="top"/>
          </w:tcPr>
          <w:p w14:paraId="06EF1A19">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N4Z4</w:t>
            </w:r>
          </w:p>
        </w:tc>
        <w:tc>
          <w:tcPr>
            <w:tcW w:w="2123" w:type="dxa"/>
            <w:vAlign w:val="top"/>
          </w:tcPr>
          <w:p w14:paraId="07E30417">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1999 / 人</w:t>
            </w:r>
          </w:p>
        </w:tc>
        <w:tc>
          <w:tcPr>
            <w:tcW w:w="4465" w:type="dxa"/>
            <w:vAlign w:val="top"/>
          </w:tcPr>
          <w:p w14:paraId="05FEE2BC">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r w14:paraId="0C97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top"/>
          </w:tcPr>
          <w:p w14:paraId="26FABD31">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只参加前3天</w:t>
            </w:r>
          </w:p>
        </w:tc>
        <w:tc>
          <w:tcPr>
            <w:tcW w:w="1431" w:type="dxa"/>
            <w:shd w:val="clear" w:color="auto" w:fill="FFFFFF"/>
            <w:vAlign w:val="top"/>
          </w:tcPr>
          <w:p w14:paraId="7BF07664">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N4Z3</w:t>
            </w:r>
          </w:p>
        </w:tc>
        <w:tc>
          <w:tcPr>
            <w:tcW w:w="2123" w:type="dxa"/>
            <w:vAlign w:val="top"/>
          </w:tcPr>
          <w:p w14:paraId="51A31DBE">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1499 / 人</w:t>
            </w:r>
          </w:p>
        </w:tc>
        <w:tc>
          <w:tcPr>
            <w:tcW w:w="4465" w:type="dxa"/>
            <w:vAlign w:val="top"/>
          </w:tcPr>
          <w:p w14:paraId="2A680CC7">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r w14:paraId="6127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center"/>
          </w:tcPr>
          <w:p w14:paraId="77C05920">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p>
        </w:tc>
        <w:tc>
          <w:tcPr>
            <w:tcW w:w="1431" w:type="dxa"/>
            <w:shd w:val="clear" w:color="auto" w:fill="FFFFFF"/>
            <w:vAlign w:val="center"/>
          </w:tcPr>
          <w:p w14:paraId="7FCB8F6F">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p>
        </w:tc>
        <w:tc>
          <w:tcPr>
            <w:tcW w:w="2123" w:type="dxa"/>
            <w:vAlign w:val="center"/>
          </w:tcPr>
          <w:p w14:paraId="3F04A9A3">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p>
        </w:tc>
        <w:tc>
          <w:tcPr>
            <w:tcW w:w="4465" w:type="dxa"/>
          </w:tcPr>
          <w:p w14:paraId="24414EA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p>
        </w:tc>
      </w:tr>
      <w:tr w14:paraId="2A89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top"/>
          </w:tcPr>
          <w:p w14:paraId="21411E17">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北南岛中东线9天深度游</w:t>
            </w:r>
          </w:p>
        </w:tc>
        <w:tc>
          <w:tcPr>
            <w:tcW w:w="1431" w:type="dxa"/>
            <w:shd w:val="clear" w:color="auto" w:fill="auto"/>
            <w:vAlign w:val="top"/>
          </w:tcPr>
          <w:p w14:paraId="255A0F49">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BN4ZD9</w:t>
            </w:r>
          </w:p>
        </w:tc>
        <w:tc>
          <w:tcPr>
            <w:tcW w:w="2123" w:type="dxa"/>
            <w:shd w:val="clear" w:color="auto" w:fill="FFFFFF"/>
            <w:vAlign w:val="top"/>
          </w:tcPr>
          <w:p w14:paraId="1F3A880D">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4499 / 人</w:t>
            </w:r>
          </w:p>
        </w:tc>
        <w:tc>
          <w:tcPr>
            <w:tcW w:w="4465" w:type="dxa"/>
            <w:vAlign w:val="top"/>
          </w:tcPr>
          <w:p w14:paraId="21557BA9">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r>
              <w:rPr>
                <w:rFonts w:hint="eastAsia" w:ascii="DengXian" w:hAnsi="DengXian" w:eastAsia="DengXian" w:cs="DengXian"/>
                <w:spacing w:val="-2"/>
                <w:sz w:val="20"/>
                <w:szCs w:val="20"/>
                <w:vertAlign w:val="baseline"/>
                <w:lang w:val="en-US" w:eastAsia="zh-CN" w:bidi="ar-SA"/>
              </w:rPr>
              <w:t>；</w:t>
            </w:r>
            <w:r>
              <w:rPr>
                <w:rFonts w:hint="default" w:ascii="DengXian" w:hAnsi="DengXian" w:eastAsia="DengXian" w:cs="DengXian"/>
                <w:spacing w:val="-2"/>
                <w:sz w:val="20"/>
                <w:szCs w:val="20"/>
                <w:vertAlign w:val="baseline"/>
                <w:lang w:val="en-US" w:eastAsia="zh-CN" w:bidi="ar-SA"/>
              </w:rPr>
              <w:t>米佛峡湾观景大巴+游船</w:t>
            </w:r>
          </w:p>
        </w:tc>
      </w:tr>
      <w:tr w14:paraId="720E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4" w:type="dxa"/>
            <w:vAlign w:val="top"/>
          </w:tcPr>
          <w:p w14:paraId="69CC8C61">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只参加前8天</w:t>
            </w:r>
          </w:p>
        </w:tc>
        <w:tc>
          <w:tcPr>
            <w:tcW w:w="1431" w:type="dxa"/>
            <w:vAlign w:val="top"/>
          </w:tcPr>
          <w:p w14:paraId="1CFCB071">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BN4ZD8</w:t>
            </w:r>
          </w:p>
        </w:tc>
        <w:tc>
          <w:tcPr>
            <w:tcW w:w="2123" w:type="dxa"/>
            <w:vAlign w:val="top"/>
          </w:tcPr>
          <w:p w14:paraId="312DC66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3999 / 人</w:t>
            </w:r>
          </w:p>
        </w:tc>
        <w:tc>
          <w:tcPr>
            <w:tcW w:w="4465" w:type="dxa"/>
            <w:vAlign w:val="top"/>
          </w:tcPr>
          <w:p w14:paraId="0AB9BAA6">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r>
              <w:rPr>
                <w:rFonts w:hint="eastAsia" w:ascii="DengXian" w:hAnsi="DengXian" w:eastAsia="DengXian" w:cs="DengXian"/>
                <w:spacing w:val="-2"/>
                <w:sz w:val="20"/>
                <w:szCs w:val="20"/>
                <w:vertAlign w:val="baseline"/>
                <w:lang w:val="en-US" w:eastAsia="zh-CN" w:bidi="ar-SA"/>
              </w:rPr>
              <w:t>；</w:t>
            </w:r>
            <w:r>
              <w:rPr>
                <w:rFonts w:hint="default" w:ascii="DengXian" w:hAnsi="DengXian" w:eastAsia="DengXian" w:cs="DengXian"/>
                <w:spacing w:val="-2"/>
                <w:sz w:val="20"/>
                <w:szCs w:val="20"/>
                <w:vertAlign w:val="baseline"/>
                <w:lang w:val="en-US" w:eastAsia="zh-CN" w:bidi="ar-SA"/>
              </w:rPr>
              <w:t>米佛峡湾观景大巴+游船</w:t>
            </w:r>
          </w:p>
        </w:tc>
      </w:tr>
      <w:tr w14:paraId="30B1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964" w:type="dxa"/>
            <w:vAlign w:val="top"/>
          </w:tcPr>
          <w:p w14:paraId="4D4C66D2">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只参加前5天</w:t>
            </w:r>
          </w:p>
        </w:tc>
        <w:tc>
          <w:tcPr>
            <w:tcW w:w="1431" w:type="dxa"/>
            <w:shd w:val="clear" w:color="auto" w:fill="FFFFFF"/>
            <w:vAlign w:val="top"/>
          </w:tcPr>
          <w:p w14:paraId="4972674D">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BN4Z5</w:t>
            </w:r>
          </w:p>
        </w:tc>
        <w:tc>
          <w:tcPr>
            <w:tcW w:w="2123" w:type="dxa"/>
            <w:vAlign w:val="top"/>
          </w:tcPr>
          <w:p w14:paraId="29855F11">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2499 / 人</w:t>
            </w:r>
          </w:p>
        </w:tc>
        <w:tc>
          <w:tcPr>
            <w:tcW w:w="4465" w:type="dxa"/>
            <w:vAlign w:val="top"/>
          </w:tcPr>
          <w:p w14:paraId="525910C0">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暗夜观星</w:t>
            </w:r>
          </w:p>
        </w:tc>
      </w:tr>
      <w:tr w14:paraId="4DF2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964" w:type="dxa"/>
            <w:vAlign w:val="top"/>
          </w:tcPr>
          <w:p w14:paraId="7A3F0580">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只参加前2天</w:t>
            </w:r>
          </w:p>
        </w:tc>
        <w:tc>
          <w:tcPr>
            <w:tcW w:w="1431" w:type="dxa"/>
            <w:shd w:val="clear" w:color="auto" w:fill="FFFFFF"/>
            <w:vAlign w:val="top"/>
          </w:tcPr>
          <w:p w14:paraId="1B03D3F9">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B4A2</w:t>
            </w:r>
          </w:p>
        </w:tc>
        <w:tc>
          <w:tcPr>
            <w:tcW w:w="2123" w:type="dxa"/>
            <w:vAlign w:val="top"/>
          </w:tcPr>
          <w:p w14:paraId="1AD1BD6E">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999 / 人</w:t>
            </w:r>
          </w:p>
        </w:tc>
        <w:tc>
          <w:tcPr>
            <w:tcW w:w="4465" w:type="dxa"/>
            <w:vAlign w:val="top"/>
          </w:tcPr>
          <w:p w14:paraId="6915305D">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r w14:paraId="7596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964" w:type="dxa"/>
            <w:shd w:val="clear" w:color="auto" w:fill="auto"/>
            <w:vAlign w:val="top"/>
          </w:tcPr>
          <w:p w14:paraId="0805DE8E">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北南岛中线7天精华游</w:t>
            </w:r>
          </w:p>
        </w:tc>
        <w:tc>
          <w:tcPr>
            <w:tcW w:w="1431" w:type="dxa"/>
            <w:shd w:val="clear" w:color="auto" w:fill="FFFFFF"/>
            <w:vAlign w:val="top"/>
          </w:tcPr>
          <w:p w14:paraId="466AA0C1">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BN4ZK7</w:t>
            </w:r>
          </w:p>
        </w:tc>
        <w:tc>
          <w:tcPr>
            <w:tcW w:w="2123" w:type="dxa"/>
            <w:shd w:val="clear" w:color="auto" w:fill="auto"/>
            <w:vAlign w:val="top"/>
          </w:tcPr>
          <w:p w14:paraId="696CCC27">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3499 / 人</w:t>
            </w:r>
          </w:p>
        </w:tc>
        <w:tc>
          <w:tcPr>
            <w:tcW w:w="4465" w:type="dxa"/>
            <w:vAlign w:val="top"/>
          </w:tcPr>
          <w:p w14:paraId="7FBC2535">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w:t>
            </w:r>
          </w:p>
        </w:tc>
      </w:tr>
      <w:tr w14:paraId="1566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964" w:type="dxa"/>
            <w:shd w:val="clear" w:color="auto" w:fill="FFFFFF"/>
            <w:vAlign w:val="top"/>
          </w:tcPr>
          <w:p w14:paraId="0B918E0A">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只参加前5天</w:t>
            </w:r>
          </w:p>
        </w:tc>
        <w:tc>
          <w:tcPr>
            <w:tcW w:w="1431" w:type="dxa"/>
            <w:shd w:val="clear" w:color="auto" w:fill="FFFFFF"/>
            <w:vAlign w:val="top"/>
          </w:tcPr>
          <w:p w14:paraId="4D6F9BE8">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BN4Z5</w:t>
            </w:r>
          </w:p>
        </w:tc>
        <w:tc>
          <w:tcPr>
            <w:tcW w:w="2123" w:type="dxa"/>
            <w:shd w:val="clear" w:color="auto" w:fill="FFFFFF"/>
            <w:vAlign w:val="top"/>
          </w:tcPr>
          <w:p w14:paraId="7E4B1B1A">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2499 / 人</w:t>
            </w:r>
          </w:p>
        </w:tc>
        <w:tc>
          <w:tcPr>
            <w:tcW w:w="4465" w:type="dxa"/>
            <w:vAlign w:val="top"/>
          </w:tcPr>
          <w:p w14:paraId="0198FB48">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w:t>
            </w:r>
          </w:p>
        </w:tc>
      </w:tr>
      <w:tr w14:paraId="4EAB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964" w:type="dxa"/>
            <w:shd w:val="clear" w:color="auto" w:fill="auto"/>
            <w:vAlign w:val="top"/>
          </w:tcPr>
          <w:p w14:paraId="51388DF0">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只参加前2天</w:t>
            </w:r>
          </w:p>
        </w:tc>
        <w:tc>
          <w:tcPr>
            <w:tcW w:w="1431" w:type="dxa"/>
            <w:shd w:val="clear" w:color="auto" w:fill="auto"/>
            <w:vAlign w:val="top"/>
          </w:tcPr>
          <w:p w14:paraId="1B975E87">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B4A2</w:t>
            </w:r>
          </w:p>
        </w:tc>
        <w:tc>
          <w:tcPr>
            <w:tcW w:w="2123" w:type="dxa"/>
            <w:shd w:val="clear" w:color="auto" w:fill="auto"/>
            <w:vAlign w:val="top"/>
          </w:tcPr>
          <w:p w14:paraId="305ACBA4">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999 / 人</w:t>
            </w:r>
          </w:p>
        </w:tc>
        <w:tc>
          <w:tcPr>
            <w:tcW w:w="4465" w:type="dxa"/>
            <w:vAlign w:val="top"/>
          </w:tcPr>
          <w:p w14:paraId="635CBC9E">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bl>
    <w:p w14:paraId="0895CC94">
      <w:pPr>
        <w:pStyle w:val="4"/>
        <w:spacing w:before="139" w:line="364" w:lineRule="auto"/>
        <w:ind w:right="1128"/>
        <w:rPr>
          <w:rFonts w:hint="eastAsia" w:ascii="DengXian" w:hAnsi="DengXian" w:eastAsia="DengXian" w:cs="DengXian"/>
          <w:spacing w:val="-2"/>
        </w:rPr>
      </w:pPr>
    </w:p>
    <w:tbl>
      <w:tblPr>
        <w:tblStyle w:val="5"/>
        <w:tblW w:w="10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6"/>
        <w:gridCol w:w="1432"/>
        <w:gridCol w:w="2126"/>
        <w:gridCol w:w="4459"/>
      </w:tblGrid>
      <w:tr w14:paraId="0456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983" w:type="dxa"/>
            <w:gridSpan w:val="4"/>
            <w:vAlign w:val="center"/>
          </w:tcPr>
          <w:p w14:paraId="134DF00B">
            <w:pPr>
              <w:keepNext w:val="0"/>
              <w:keepLines w:val="0"/>
              <w:widowControl/>
              <w:suppressLineNumbers w:val="0"/>
              <w:ind w:left="0" w:leftChars="0" w:right="0" w:rightChars="0"/>
              <w:jc w:val="left"/>
              <w:textAlignment w:val="center"/>
              <w:rPr>
                <w:rFonts w:hint="eastAsia" w:ascii="DengXian" w:hAnsi="DengXian" w:eastAsia="DengXian" w:cs="DengXian"/>
                <w:b/>
                <w:bCs/>
                <w:spacing w:val="-2"/>
                <w:sz w:val="20"/>
                <w:szCs w:val="20"/>
                <w:vertAlign w:val="baseline"/>
                <w:lang w:val="en-US" w:eastAsia="zh-CN" w:bidi="ar-SA"/>
              </w:rPr>
            </w:pPr>
            <w:r>
              <w:rPr>
                <w:rFonts w:hint="eastAsia" w:ascii="DengXian" w:hAnsi="DengXian" w:eastAsia="DengXian" w:cs="DengXian"/>
                <w:b/>
                <w:bCs/>
                <w:spacing w:val="-2"/>
                <w:sz w:val="20"/>
                <w:szCs w:val="20"/>
                <w:vertAlign w:val="baseline"/>
                <w:lang w:val="en-US" w:eastAsia="zh-CN" w:bidi="ar-SA"/>
              </w:rPr>
              <w:t>每周五发团</w:t>
            </w:r>
          </w:p>
        </w:tc>
      </w:tr>
      <w:tr w14:paraId="75CF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6F6C9B0D">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线路名称</w:t>
            </w:r>
          </w:p>
        </w:tc>
        <w:tc>
          <w:tcPr>
            <w:tcW w:w="1432" w:type="dxa"/>
            <w:vAlign w:val="center"/>
          </w:tcPr>
          <w:p w14:paraId="49529F6D">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线路编号</w:t>
            </w:r>
          </w:p>
        </w:tc>
        <w:tc>
          <w:tcPr>
            <w:tcW w:w="2126" w:type="dxa"/>
            <w:vAlign w:val="center"/>
          </w:tcPr>
          <w:p w14:paraId="1682823D">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售价（双人间标准）</w:t>
            </w:r>
          </w:p>
        </w:tc>
        <w:tc>
          <w:tcPr>
            <w:tcW w:w="4459" w:type="dxa"/>
            <w:vAlign w:val="center"/>
          </w:tcPr>
          <w:p w14:paraId="7BDAFE12">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包含景点：</w:t>
            </w:r>
          </w:p>
        </w:tc>
      </w:tr>
      <w:tr w14:paraId="288E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0474CB29">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南北岛中线8天精华游</w:t>
            </w:r>
          </w:p>
        </w:tc>
        <w:tc>
          <w:tcPr>
            <w:tcW w:w="1432" w:type="dxa"/>
            <w:shd w:val="clear" w:color="auto" w:fill="auto"/>
            <w:vAlign w:val="top"/>
          </w:tcPr>
          <w:p w14:paraId="13A66897">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w:t>
            </w:r>
            <w:r>
              <w:rPr>
                <w:rFonts w:hint="eastAsia" w:ascii="DengXian" w:hAnsi="DengXian" w:eastAsia="DengXian" w:cs="DengXian"/>
                <w:spacing w:val="-2"/>
                <w:sz w:val="20"/>
                <w:szCs w:val="20"/>
                <w:vertAlign w:val="baseline"/>
                <w:lang w:val="en-US" w:eastAsia="zh-CN" w:bidi="ar-SA"/>
              </w:rPr>
              <w:t>B</w:t>
            </w:r>
            <w:r>
              <w:rPr>
                <w:rFonts w:hint="default" w:ascii="DengXian" w:hAnsi="DengXian" w:eastAsia="DengXian" w:cs="DengXian"/>
                <w:spacing w:val="-2"/>
                <w:sz w:val="20"/>
                <w:szCs w:val="20"/>
                <w:vertAlign w:val="baseline"/>
                <w:lang w:val="en-US" w:eastAsia="zh-CN" w:bidi="ar-SA"/>
              </w:rPr>
              <w:t>5ZK8</w:t>
            </w:r>
          </w:p>
        </w:tc>
        <w:tc>
          <w:tcPr>
            <w:tcW w:w="2126" w:type="dxa"/>
            <w:vAlign w:val="top"/>
          </w:tcPr>
          <w:p w14:paraId="79ED9A13">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3999 / 人</w:t>
            </w:r>
          </w:p>
        </w:tc>
        <w:tc>
          <w:tcPr>
            <w:tcW w:w="4459" w:type="dxa"/>
            <w:vAlign w:val="center"/>
          </w:tcPr>
          <w:p w14:paraId="3C8376EA">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暗夜观星；凯库拉观鲸</w:t>
            </w:r>
          </w:p>
        </w:tc>
      </w:tr>
      <w:tr w14:paraId="2EA7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3854432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只参加前6天</w:t>
            </w:r>
          </w:p>
        </w:tc>
        <w:tc>
          <w:tcPr>
            <w:tcW w:w="1432" w:type="dxa"/>
            <w:vAlign w:val="top"/>
          </w:tcPr>
          <w:p w14:paraId="64EDB6CB">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N5ZK6</w:t>
            </w:r>
          </w:p>
        </w:tc>
        <w:tc>
          <w:tcPr>
            <w:tcW w:w="2126" w:type="dxa"/>
            <w:vAlign w:val="top"/>
          </w:tcPr>
          <w:p w14:paraId="5F3585DC">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2999 / 人</w:t>
            </w:r>
          </w:p>
        </w:tc>
        <w:tc>
          <w:tcPr>
            <w:tcW w:w="4459" w:type="dxa"/>
            <w:vAlign w:val="top"/>
          </w:tcPr>
          <w:p w14:paraId="0A5B9BDC">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w:t>
            </w:r>
          </w:p>
        </w:tc>
      </w:tr>
      <w:tr w14:paraId="623A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19E18C29">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只参加前4天</w:t>
            </w:r>
          </w:p>
        </w:tc>
        <w:tc>
          <w:tcPr>
            <w:tcW w:w="1432" w:type="dxa"/>
            <w:vAlign w:val="top"/>
          </w:tcPr>
          <w:p w14:paraId="500EAFAB">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N5Z4</w:t>
            </w:r>
          </w:p>
        </w:tc>
        <w:tc>
          <w:tcPr>
            <w:tcW w:w="2126" w:type="dxa"/>
            <w:vAlign w:val="top"/>
          </w:tcPr>
          <w:p w14:paraId="262A78DF">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1999 / 人</w:t>
            </w:r>
          </w:p>
        </w:tc>
        <w:tc>
          <w:tcPr>
            <w:tcW w:w="4459" w:type="dxa"/>
            <w:vAlign w:val="top"/>
          </w:tcPr>
          <w:p w14:paraId="7205014D">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r w14:paraId="57F1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07713384">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p>
        </w:tc>
        <w:tc>
          <w:tcPr>
            <w:tcW w:w="1432" w:type="dxa"/>
            <w:shd w:val="clear" w:color="auto" w:fill="FFFFFF"/>
            <w:vAlign w:val="center"/>
          </w:tcPr>
          <w:p w14:paraId="602BE8E0">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p>
        </w:tc>
        <w:tc>
          <w:tcPr>
            <w:tcW w:w="2126" w:type="dxa"/>
            <w:vAlign w:val="center"/>
          </w:tcPr>
          <w:p w14:paraId="04843A0E">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p>
        </w:tc>
        <w:tc>
          <w:tcPr>
            <w:tcW w:w="4459" w:type="dxa"/>
          </w:tcPr>
          <w:p w14:paraId="1A955CFB">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p>
        </w:tc>
      </w:tr>
      <w:tr w14:paraId="0131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0791B206">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南岛中东线7天全景游</w:t>
            </w:r>
          </w:p>
        </w:tc>
        <w:tc>
          <w:tcPr>
            <w:tcW w:w="1432" w:type="dxa"/>
            <w:shd w:val="clear" w:color="auto" w:fill="auto"/>
            <w:vAlign w:val="top"/>
          </w:tcPr>
          <w:p w14:paraId="3EF77EB9">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N5ZD7</w:t>
            </w:r>
          </w:p>
        </w:tc>
        <w:tc>
          <w:tcPr>
            <w:tcW w:w="2126" w:type="dxa"/>
            <w:shd w:val="clear" w:color="auto" w:fill="FFFFFF"/>
            <w:vAlign w:val="top"/>
          </w:tcPr>
          <w:p w14:paraId="6CE8A8FF">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34</w:t>
            </w:r>
            <w:r>
              <w:rPr>
                <w:rFonts w:hint="default" w:ascii="DengXian" w:hAnsi="DengXian" w:eastAsia="DengXian" w:cs="DengXian"/>
                <w:spacing w:val="-2"/>
                <w:sz w:val="20"/>
                <w:szCs w:val="20"/>
                <w:vertAlign w:val="baseline"/>
                <w:lang w:val="en-US" w:eastAsia="zh-CN" w:bidi="ar-SA"/>
              </w:rPr>
              <w:t>99 / 人</w:t>
            </w:r>
          </w:p>
        </w:tc>
        <w:tc>
          <w:tcPr>
            <w:tcW w:w="4459" w:type="dxa"/>
            <w:vAlign w:val="top"/>
          </w:tcPr>
          <w:p w14:paraId="38389CC6">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米佛峡湾观景大巴+游船</w:t>
            </w:r>
          </w:p>
        </w:tc>
      </w:tr>
      <w:tr w14:paraId="7320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4659E072">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只参加前4天</w:t>
            </w:r>
          </w:p>
        </w:tc>
        <w:tc>
          <w:tcPr>
            <w:tcW w:w="1432" w:type="dxa"/>
            <w:shd w:val="clear" w:color="auto" w:fill="FFFFFF"/>
            <w:vAlign w:val="top"/>
          </w:tcPr>
          <w:p w14:paraId="11520B1B">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N5Z4</w:t>
            </w:r>
          </w:p>
        </w:tc>
        <w:tc>
          <w:tcPr>
            <w:tcW w:w="2126" w:type="dxa"/>
            <w:vAlign w:val="top"/>
          </w:tcPr>
          <w:p w14:paraId="313EF5B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19</w:t>
            </w:r>
            <w:r>
              <w:rPr>
                <w:rFonts w:hint="default" w:ascii="DengXian" w:hAnsi="DengXian" w:eastAsia="DengXian" w:cs="DengXian"/>
                <w:spacing w:val="-2"/>
                <w:sz w:val="20"/>
                <w:szCs w:val="20"/>
                <w:vertAlign w:val="baseline"/>
                <w:lang w:val="en-US" w:eastAsia="zh-CN" w:bidi="ar-SA"/>
              </w:rPr>
              <w:t>99 / 人</w:t>
            </w:r>
          </w:p>
        </w:tc>
        <w:tc>
          <w:tcPr>
            <w:tcW w:w="4459" w:type="dxa"/>
            <w:vAlign w:val="top"/>
          </w:tcPr>
          <w:p w14:paraId="3EFFB6C7">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bl>
    <w:p w14:paraId="116A6682">
      <w:pPr>
        <w:pStyle w:val="4"/>
        <w:spacing w:before="139" w:line="364" w:lineRule="auto"/>
        <w:ind w:right="1128"/>
        <w:rPr>
          <w:rFonts w:hint="eastAsia" w:ascii="DengXian" w:hAnsi="DengXian" w:eastAsia="DengXian" w:cs="DengXian"/>
          <w:spacing w:val="-2"/>
        </w:rPr>
      </w:pPr>
    </w:p>
    <w:tbl>
      <w:tblPr>
        <w:tblStyle w:val="5"/>
        <w:tblW w:w="10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6"/>
        <w:gridCol w:w="1432"/>
        <w:gridCol w:w="2126"/>
        <w:gridCol w:w="4459"/>
      </w:tblGrid>
      <w:tr w14:paraId="56E7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983" w:type="dxa"/>
            <w:gridSpan w:val="4"/>
            <w:vAlign w:val="center"/>
          </w:tcPr>
          <w:p w14:paraId="5A0C327E">
            <w:pPr>
              <w:keepNext w:val="0"/>
              <w:keepLines w:val="0"/>
              <w:widowControl/>
              <w:suppressLineNumbers w:val="0"/>
              <w:ind w:left="0" w:leftChars="0" w:right="0" w:rightChars="0"/>
              <w:jc w:val="left"/>
              <w:textAlignment w:val="center"/>
              <w:rPr>
                <w:rFonts w:hint="eastAsia" w:ascii="DengXian" w:hAnsi="DengXian" w:eastAsia="DengXian" w:cs="DengXian"/>
                <w:b/>
                <w:bCs/>
                <w:spacing w:val="-2"/>
                <w:sz w:val="20"/>
                <w:szCs w:val="20"/>
                <w:vertAlign w:val="baseline"/>
                <w:lang w:val="en-US" w:eastAsia="zh-CN" w:bidi="ar-SA"/>
              </w:rPr>
            </w:pPr>
            <w:r>
              <w:rPr>
                <w:rFonts w:hint="eastAsia" w:ascii="DengXian" w:hAnsi="DengXian" w:eastAsia="DengXian" w:cs="DengXian"/>
                <w:b/>
                <w:bCs/>
                <w:spacing w:val="-2"/>
                <w:sz w:val="20"/>
                <w:szCs w:val="20"/>
                <w:vertAlign w:val="baseline"/>
                <w:lang w:val="en-US" w:eastAsia="zh-CN" w:bidi="ar-SA"/>
              </w:rPr>
              <w:t>每周六发团</w:t>
            </w:r>
          </w:p>
        </w:tc>
      </w:tr>
      <w:tr w14:paraId="1547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3164478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线路名称</w:t>
            </w:r>
          </w:p>
        </w:tc>
        <w:tc>
          <w:tcPr>
            <w:tcW w:w="1432" w:type="dxa"/>
            <w:vAlign w:val="center"/>
          </w:tcPr>
          <w:p w14:paraId="2D44384B">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线路编号</w:t>
            </w:r>
          </w:p>
        </w:tc>
        <w:tc>
          <w:tcPr>
            <w:tcW w:w="2126" w:type="dxa"/>
            <w:vAlign w:val="center"/>
          </w:tcPr>
          <w:p w14:paraId="752B272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售价（双人间标准）</w:t>
            </w:r>
          </w:p>
        </w:tc>
        <w:tc>
          <w:tcPr>
            <w:tcW w:w="4459" w:type="dxa"/>
            <w:vAlign w:val="center"/>
          </w:tcPr>
          <w:p w14:paraId="35458836">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包含景点：</w:t>
            </w:r>
          </w:p>
        </w:tc>
      </w:tr>
      <w:tr w14:paraId="78F0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214BEBFD">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南北岛中线7天精华游</w:t>
            </w:r>
          </w:p>
        </w:tc>
        <w:tc>
          <w:tcPr>
            <w:tcW w:w="1432" w:type="dxa"/>
            <w:shd w:val="clear" w:color="auto" w:fill="auto"/>
            <w:vAlign w:val="top"/>
          </w:tcPr>
          <w:p w14:paraId="75E31A27">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NB6ZK7</w:t>
            </w:r>
          </w:p>
        </w:tc>
        <w:tc>
          <w:tcPr>
            <w:tcW w:w="2126" w:type="dxa"/>
            <w:vAlign w:val="top"/>
          </w:tcPr>
          <w:p w14:paraId="365706E9">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3499 / 人</w:t>
            </w:r>
          </w:p>
        </w:tc>
        <w:tc>
          <w:tcPr>
            <w:tcW w:w="4459" w:type="dxa"/>
            <w:vAlign w:val="center"/>
          </w:tcPr>
          <w:p w14:paraId="2EEC3332">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w:t>
            </w:r>
          </w:p>
        </w:tc>
      </w:tr>
      <w:tr w14:paraId="2963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2178317B">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只参加前5天</w:t>
            </w:r>
          </w:p>
        </w:tc>
        <w:tc>
          <w:tcPr>
            <w:tcW w:w="1432" w:type="dxa"/>
            <w:vAlign w:val="top"/>
          </w:tcPr>
          <w:p w14:paraId="4D7D9E79">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N6ZK5</w:t>
            </w:r>
          </w:p>
        </w:tc>
        <w:tc>
          <w:tcPr>
            <w:tcW w:w="2126" w:type="dxa"/>
            <w:vAlign w:val="top"/>
          </w:tcPr>
          <w:p w14:paraId="19932978">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2499 / 人</w:t>
            </w:r>
          </w:p>
        </w:tc>
        <w:tc>
          <w:tcPr>
            <w:tcW w:w="4459" w:type="dxa"/>
            <w:vAlign w:val="top"/>
          </w:tcPr>
          <w:p w14:paraId="4A320C0C">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w:t>
            </w:r>
          </w:p>
        </w:tc>
      </w:tr>
      <w:tr w14:paraId="6DEF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44E8FAF6">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只参加前3天</w:t>
            </w:r>
          </w:p>
        </w:tc>
        <w:tc>
          <w:tcPr>
            <w:tcW w:w="1432" w:type="dxa"/>
            <w:vAlign w:val="top"/>
          </w:tcPr>
          <w:p w14:paraId="7CDE3915">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N6Z3</w:t>
            </w:r>
          </w:p>
        </w:tc>
        <w:tc>
          <w:tcPr>
            <w:tcW w:w="2126" w:type="dxa"/>
            <w:vAlign w:val="top"/>
          </w:tcPr>
          <w:p w14:paraId="499F2C9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1</w:t>
            </w:r>
            <w:r>
              <w:rPr>
                <w:rFonts w:hint="eastAsia" w:ascii="DengXian" w:hAnsi="DengXian" w:eastAsia="DengXian" w:cs="DengXian"/>
                <w:spacing w:val="-2"/>
                <w:sz w:val="20"/>
                <w:szCs w:val="20"/>
                <w:vertAlign w:val="baseline"/>
                <w:lang w:val="en-US" w:eastAsia="zh-CN" w:bidi="ar-SA"/>
              </w:rPr>
              <w:t>4</w:t>
            </w:r>
            <w:r>
              <w:rPr>
                <w:rFonts w:hint="default" w:ascii="DengXian" w:hAnsi="DengXian" w:eastAsia="DengXian" w:cs="DengXian"/>
                <w:spacing w:val="-2"/>
                <w:sz w:val="20"/>
                <w:szCs w:val="20"/>
                <w:vertAlign w:val="baseline"/>
                <w:lang w:val="en-US" w:eastAsia="zh-CN" w:bidi="ar-SA"/>
              </w:rPr>
              <w:t>99 / 人</w:t>
            </w:r>
          </w:p>
        </w:tc>
        <w:tc>
          <w:tcPr>
            <w:tcW w:w="4459" w:type="dxa"/>
            <w:vAlign w:val="top"/>
          </w:tcPr>
          <w:p w14:paraId="5B1D75FC">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r w14:paraId="2E32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76D6D4F8">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p>
        </w:tc>
        <w:tc>
          <w:tcPr>
            <w:tcW w:w="1432" w:type="dxa"/>
            <w:shd w:val="clear" w:color="auto" w:fill="FFFFFF"/>
            <w:vAlign w:val="center"/>
          </w:tcPr>
          <w:p w14:paraId="6195BC2D">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p>
        </w:tc>
        <w:tc>
          <w:tcPr>
            <w:tcW w:w="2126" w:type="dxa"/>
            <w:vAlign w:val="center"/>
          </w:tcPr>
          <w:p w14:paraId="10BA823B">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p>
        </w:tc>
        <w:tc>
          <w:tcPr>
            <w:tcW w:w="4459" w:type="dxa"/>
          </w:tcPr>
          <w:p w14:paraId="5E2E68AC">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p>
        </w:tc>
      </w:tr>
      <w:tr w14:paraId="57CE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1B8C53D2">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南岛中东线7天全景游</w:t>
            </w:r>
          </w:p>
        </w:tc>
        <w:tc>
          <w:tcPr>
            <w:tcW w:w="1432" w:type="dxa"/>
            <w:shd w:val="clear" w:color="auto" w:fill="auto"/>
            <w:vAlign w:val="top"/>
          </w:tcPr>
          <w:p w14:paraId="4E4E1AAC">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N6ZD7</w:t>
            </w:r>
          </w:p>
        </w:tc>
        <w:tc>
          <w:tcPr>
            <w:tcW w:w="2126" w:type="dxa"/>
            <w:shd w:val="clear" w:color="auto" w:fill="FFFFFF"/>
            <w:vAlign w:val="top"/>
          </w:tcPr>
          <w:p w14:paraId="6343506E">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3499 / 人</w:t>
            </w:r>
          </w:p>
        </w:tc>
        <w:tc>
          <w:tcPr>
            <w:tcW w:w="4459" w:type="dxa"/>
            <w:vAlign w:val="top"/>
          </w:tcPr>
          <w:p w14:paraId="55713809">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米佛峡湾观景大巴+游船</w:t>
            </w:r>
          </w:p>
        </w:tc>
      </w:tr>
      <w:tr w14:paraId="746A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53FFDC7F">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只参加前6天</w:t>
            </w:r>
          </w:p>
        </w:tc>
        <w:tc>
          <w:tcPr>
            <w:tcW w:w="1432" w:type="dxa"/>
            <w:shd w:val="clear" w:color="auto" w:fill="FFFFFF"/>
            <w:vAlign w:val="top"/>
          </w:tcPr>
          <w:p w14:paraId="07706818">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N6ZD6</w:t>
            </w:r>
          </w:p>
        </w:tc>
        <w:tc>
          <w:tcPr>
            <w:tcW w:w="2126" w:type="dxa"/>
            <w:vAlign w:val="top"/>
          </w:tcPr>
          <w:p w14:paraId="166EA740">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2999 / 人</w:t>
            </w:r>
          </w:p>
        </w:tc>
        <w:tc>
          <w:tcPr>
            <w:tcW w:w="4459" w:type="dxa"/>
            <w:vAlign w:val="top"/>
          </w:tcPr>
          <w:p w14:paraId="1D92C22A">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米佛峡湾观景大巴+游船</w:t>
            </w:r>
          </w:p>
        </w:tc>
      </w:tr>
      <w:tr w14:paraId="45A7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1DF5134A">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只参加前3天</w:t>
            </w:r>
          </w:p>
        </w:tc>
        <w:tc>
          <w:tcPr>
            <w:tcW w:w="1432" w:type="dxa"/>
            <w:shd w:val="clear" w:color="auto" w:fill="FFFFFF"/>
            <w:vAlign w:val="top"/>
          </w:tcPr>
          <w:p w14:paraId="23BAAAA7">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N6Z3</w:t>
            </w:r>
          </w:p>
        </w:tc>
        <w:tc>
          <w:tcPr>
            <w:tcW w:w="2126" w:type="dxa"/>
            <w:vAlign w:val="top"/>
          </w:tcPr>
          <w:p w14:paraId="60454349">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1</w:t>
            </w:r>
            <w:r>
              <w:rPr>
                <w:rFonts w:hint="eastAsia" w:ascii="DengXian" w:hAnsi="DengXian" w:eastAsia="DengXian" w:cs="DengXian"/>
                <w:spacing w:val="-2"/>
                <w:sz w:val="20"/>
                <w:szCs w:val="20"/>
                <w:vertAlign w:val="baseline"/>
                <w:lang w:val="en-US" w:eastAsia="zh-CN" w:bidi="ar-SA"/>
              </w:rPr>
              <w:t>4</w:t>
            </w:r>
            <w:r>
              <w:rPr>
                <w:rFonts w:hint="default" w:ascii="DengXian" w:hAnsi="DengXian" w:eastAsia="DengXian" w:cs="DengXian"/>
                <w:spacing w:val="-2"/>
                <w:sz w:val="20"/>
                <w:szCs w:val="20"/>
                <w:vertAlign w:val="baseline"/>
                <w:lang w:val="en-US" w:eastAsia="zh-CN" w:bidi="ar-SA"/>
              </w:rPr>
              <w:t>99 / 人</w:t>
            </w:r>
          </w:p>
        </w:tc>
        <w:tc>
          <w:tcPr>
            <w:tcW w:w="4459" w:type="dxa"/>
            <w:vAlign w:val="top"/>
          </w:tcPr>
          <w:p w14:paraId="5AC7F151">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bl>
    <w:p w14:paraId="4B8EB0EA">
      <w:pPr>
        <w:pStyle w:val="4"/>
        <w:spacing w:before="139" w:line="364" w:lineRule="auto"/>
        <w:ind w:right="1128"/>
        <w:rPr>
          <w:rFonts w:hint="eastAsia" w:ascii="DengXian" w:hAnsi="DengXian" w:eastAsia="DengXian" w:cs="DengXian"/>
          <w:spacing w:val="-2"/>
        </w:rPr>
      </w:pPr>
    </w:p>
    <w:tbl>
      <w:tblPr>
        <w:tblStyle w:val="5"/>
        <w:tblW w:w="10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6"/>
        <w:gridCol w:w="1432"/>
        <w:gridCol w:w="2126"/>
        <w:gridCol w:w="4459"/>
      </w:tblGrid>
      <w:tr w14:paraId="445C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983" w:type="dxa"/>
            <w:gridSpan w:val="4"/>
            <w:vAlign w:val="center"/>
          </w:tcPr>
          <w:p w14:paraId="0450E4D1">
            <w:pPr>
              <w:keepNext w:val="0"/>
              <w:keepLines w:val="0"/>
              <w:widowControl/>
              <w:suppressLineNumbers w:val="0"/>
              <w:ind w:left="0" w:leftChars="0" w:right="0" w:rightChars="0"/>
              <w:jc w:val="left"/>
              <w:textAlignment w:val="center"/>
              <w:rPr>
                <w:rFonts w:hint="eastAsia" w:ascii="DengXian" w:hAnsi="DengXian" w:eastAsia="DengXian" w:cs="DengXian"/>
                <w:b/>
                <w:bCs/>
                <w:spacing w:val="-2"/>
                <w:sz w:val="20"/>
                <w:szCs w:val="20"/>
                <w:vertAlign w:val="baseline"/>
                <w:lang w:val="en-US" w:eastAsia="zh-CN" w:bidi="ar-SA"/>
              </w:rPr>
            </w:pPr>
            <w:r>
              <w:rPr>
                <w:rFonts w:hint="eastAsia" w:ascii="DengXian" w:hAnsi="DengXian" w:eastAsia="DengXian" w:cs="DengXian"/>
                <w:b/>
                <w:bCs/>
                <w:spacing w:val="-2"/>
                <w:sz w:val="20"/>
                <w:szCs w:val="20"/>
                <w:vertAlign w:val="baseline"/>
                <w:lang w:val="en-US" w:eastAsia="zh-CN" w:bidi="ar-SA"/>
              </w:rPr>
              <w:t>每周日发团</w:t>
            </w:r>
          </w:p>
        </w:tc>
      </w:tr>
      <w:tr w14:paraId="2F13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05DF033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线路名称</w:t>
            </w:r>
          </w:p>
        </w:tc>
        <w:tc>
          <w:tcPr>
            <w:tcW w:w="1432" w:type="dxa"/>
            <w:vAlign w:val="center"/>
          </w:tcPr>
          <w:p w14:paraId="501CB898">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线路编号</w:t>
            </w:r>
          </w:p>
        </w:tc>
        <w:tc>
          <w:tcPr>
            <w:tcW w:w="2126" w:type="dxa"/>
            <w:vAlign w:val="center"/>
          </w:tcPr>
          <w:p w14:paraId="448C594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售价（双人间标准）</w:t>
            </w:r>
          </w:p>
        </w:tc>
        <w:tc>
          <w:tcPr>
            <w:tcW w:w="4459" w:type="dxa"/>
            <w:vAlign w:val="center"/>
          </w:tcPr>
          <w:p w14:paraId="55A320A4">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包含景点：</w:t>
            </w:r>
          </w:p>
        </w:tc>
      </w:tr>
      <w:tr w14:paraId="349D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35214050">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南岛西中线7天全景游</w:t>
            </w:r>
          </w:p>
        </w:tc>
        <w:tc>
          <w:tcPr>
            <w:tcW w:w="1432" w:type="dxa"/>
            <w:shd w:val="clear" w:color="auto" w:fill="auto"/>
            <w:vAlign w:val="top"/>
          </w:tcPr>
          <w:p w14:paraId="2CBBCA19">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N7XZ7</w:t>
            </w:r>
          </w:p>
        </w:tc>
        <w:tc>
          <w:tcPr>
            <w:tcW w:w="2126" w:type="dxa"/>
            <w:vAlign w:val="top"/>
          </w:tcPr>
          <w:p w14:paraId="4139C6A3">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3499 / 人</w:t>
            </w:r>
          </w:p>
        </w:tc>
        <w:tc>
          <w:tcPr>
            <w:tcW w:w="4459" w:type="dxa"/>
            <w:vAlign w:val="center"/>
          </w:tcPr>
          <w:p w14:paraId="1C0A8487">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高山火车</w:t>
            </w:r>
          </w:p>
        </w:tc>
      </w:tr>
      <w:tr w14:paraId="7EA9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1A7D9BA1">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只参加前4天</w:t>
            </w:r>
          </w:p>
        </w:tc>
        <w:tc>
          <w:tcPr>
            <w:tcW w:w="1432" w:type="dxa"/>
            <w:vAlign w:val="top"/>
          </w:tcPr>
          <w:p w14:paraId="751460D4">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N7X4</w:t>
            </w:r>
          </w:p>
        </w:tc>
        <w:tc>
          <w:tcPr>
            <w:tcW w:w="2126" w:type="dxa"/>
            <w:vAlign w:val="top"/>
          </w:tcPr>
          <w:p w14:paraId="4F69E8A4">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1999 / 人</w:t>
            </w:r>
          </w:p>
        </w:tc>
        <w:tc>
          <w:tcPr>
            <w:tcW w:w="4459" w:type="dxa"/>
            <w:vAlign w:val="top"/>
          </w:tcPr>
          <w:p w14:paraId="6561D014">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r w14:paraId="0C62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center"/>
          </w:tcPr>
          <w:p w14:paraId="2A900C66">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p>
        </w:tc>
        <w:tc>
          <w:tcPr>
            <w:tcW w:w="1432" w:type="dxa"/>
            <w:shd w:val="clear" w:color="auto" w:fill="FFFFFF"/>
            <w:vAlign w:val="center"/>
          </w:tcPr>
          <w:p w14:paraId="2FD2818C">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p>
        </w:tc>
        <w:tc>
          <w:tcPr>
            <w:tcW w:w="2126" w:type="dxa"/>
            <w:vAlign w:val="center"/>
          </w:tcPr>
          <w:p w14:paraId="2684F812">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p>
        </w:tc>
        <w:tc>
          <w:tcPr>
            <w:tcW w:w="4459" w:type="dxa"/>
          </w:tcPr>
          <w:p w14:paraId="502D8CB2">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p>
        </w:tc>
      </w:tr>
      <w:tr w14:paraId="1522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623E16CA">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南北岛西线6天精华游</w:t>
            </w:r>
          </w:p>
        </w:tc>
        <w:tc>
          <w:tcPr>
            <w:tcW w:w="1432" w:type="dxa"/>
            <w:shd w:val="clear" w:color="auto" w:fill="auto"/>
            <w:vAlign w:val="top"/>
          </w:tcPr>
          <w:p w14:paraId="367539F9">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NB7XA6</w:t>
            </w:r>
          </w:p>
        </w:tc>
        <w:tc>
          <w:tcPr>
            <w:tcW w:w="2126" w:type="dxa"/>
            <w:shd w:val="clear" w:color="auto" w:fill="FFFFFF"/>
            <w:vAlign w:val="top"/>
          </w:tcPr>
          <w:p w14:paraId="07F848C2">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2999 / 人</w:t>
            </w:r>
          </w:p>
        </w:tc>
        <w:tc>
          <w:tcPr>
            <w:tcW w:w="4459" w:type="dxa"/>
            <w:vAlign w:val="top"/>
          </w:tcPr>
          <w:p w14:paraId="31DAABD3">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高山火车</w:t>
            </w:r>
          </w:p>
        </w:tc>
      </w:tr>
      <w:tr w14:paraId="4749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966" w:type="dxa"/>
            <w:vAlign w:val="top"/>
          </w:tcPr>
          <w:p w14:paraId="15A628B7">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只参加前4天</w:t>
            </w:r>
          </w:p>
        </w:tc>
        <w:tc>
          <w:tcPr>
            <w:tcW w:w="1432" w:type="dxa"/>
            <w:shd w:val="clear" w:color="auto" w:fill="FFFFFF"/>
            <w:vAlign w:val="top"/>
          </w:tcPr>
          <w:p w14:paraId="7145D27D">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N7X4</w:t>
            </w:r>
          </w:p>
        </w:tc>
        <w:tc>
          <w:tcPr>
            <w:tcW w:w="2126" w:type="dxa"/>
            <w:vAlign w:val="top"/>
          </w:tcPr>
          <w:p w14:paraId="5A6C9D1B">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default" w:ascii="DengXian" w:hAnsi="DengXian" w:eastAsia="DengXian" w:cs="DengXian"/>
                <w:spacing w:val="-2"/>
                <w:sz w:val="20"/>
                <w:szCs w:val="20"/>
                <w:vertAlign w:val="baseline"/>
                <w:lang w:val="en-US" w:eastAsia="zh-CN" w:bidi="ar-SA"/>
              </w:rPr>
              <w:t>1999 / 人</w:t>
            </w:r>
          </w:p>
        </w:tc>
        <w:tc>
          <w:tcPr>
            <w:tcW w:w="4459" w:type="dxa"/>
            <w:vAlign w:val="top"/>
          </w:tcPr>
          <w:p w14:paraId="46834221">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无</w:t>
            </w:r>
          </w:p>
        </w:tc>
      </w:tr>
    </w:tbl>
    <w:p w14:paraId="07095D87">
      <w:pPr>
        <w:pStyle w:val="8"/>
        <w:numPr>
          <w:ilvl w:val="0"/>
          <w:numId w:val="0"/>
        </w:numPr>
        <w:tabs>
          <w:tab w:val="left" w:pos="466"/>
        </w:tabs>
        <w:spacing w:before="139" w:after="0" w:line="240" w:lineRule="auto"/>
        <w:ind w:left="153" w:leftChars="0" w:right="0" w:rightChars="0"/>
        <w:jc w:val="left"/>
        <w:rPr>
          <w:rFonts w:hint="default" w:ascii="DengXian" w:hAnsi="DengXian" w:eastAsia="DengXian" w:cs="DengXian"/>
          <w:spacing w:val="-3"/>
          <w:sz w:val="21"/>
          <w:lang w:val="en-US" w:eastAsia="zh-CN"/>
        </w:rPr>
      </w:pPr>
      <w:r>
        <w:rPr>
          <w:rFonts w:hint="eastAsia" w:ascii="DengXian" w:hAnsi="DengXian" w:eastAsia="DengXian" w:cs="DengXian"/>
          <w:spacing w:val="-3"/>
          <w:sz w:val="21"/>
          <w:lang w:val="en-US" w:eastAsia="zh-CN"/>
        </w:rPr>
        <w:t>2、单人报名需缴纳单房差，单房差为200/人/晚。例如，7天6晚的行程，一共需缴纳1200/人的单房差费用。</w:t>
      </w:r>
    </w:p>
    <w:p w14:paraId="28802C8F">
      <w:pPr>
        <w:pStyle w:val="8"/>
        <w:numPr>
          <w:ilvl w:val="0"/>
          <w:numId w:val="0"/>
        </w:numPr>
        <w:tabs>
          <w:tab w:val="left" w:pos="466"/>
        </w:tabs>
        <w:spacing w:before="139" w:after="0" w:line="240" w:lineRule="auto"/>
        <w:ind w:left="153" w:leftChars="0" w:right="0" w:rightChars="0"/>
        <w:jc w:val="left"/>
        <w:rPr>
          <w:rFonts w:hint="default" w:ascii="DengXian" w:hAnsi="DengXian" w:eastAsia="DengXian" w:cs="DengXian"/>
          <w:spacing w:val="-3"/>
          <w:sz w:val="21"/>
          <w:lang w:val="en-US" w:eastAsia="zh-CN"/>
        </w:rPr>
      </w:pPr>
      <w:r>
        <w:rPr>
          <w:rFonts w:hint="eastAsia" w:ascii="DengXian" w:hAnsi="DengXian" w:eastAsia="DengXian" w:cs="DengXian"/>
          <w:spacing w:val="-3"/>
          <w:sz w:val="21"/>
          <w:lang w:val="en-US" w:eastAsia="zh-CN"/>
        </w:rPr>
        <w:t>3、三人报名住一间，费用在同等双人间标准上减少100/人。例如：原双人间标准的6天行程为2999/人。三人报名升级为三人间后，费用为2899/人。</w:t>
      </w:r>
    </w:p>
    <w:p w14:paraId="6E14A67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3"/>
          <w:sz w:val="21"/>
          <w:lang w:val="en-US" w:eastAsia="zh-CN"/>
        </w:rPr>
      </w:pPr>
      <w:r>
        <w:rPr>
          <w:rFonts w:hint="eastAsia" w:ascii="DengXian" w:hAnsi="DengXian" w:eastAsia="DengXian" w:cs="DengXian"/>
          <w:spacing w:val="-3"/>
          <w:sz w:val="21"/>
          <w:lang w:val="en-US" w:eastAsia="zh-CN"/>
        </w:rPr>
        <w:t>4、2-14岁儿童参团，价格比同级别成人价减少10/人/天。2岁以下婴儿不占床费用为150/人/天。婴儿参团费用仅为行程内对应的巴士/火车/游轮占位费，不享受其他服务。</w:t>
      </w:r>
    </w:p>
    <w:p w14:paraId="74D6763C">
      <w:pPr>
        <w:pStyle w:val="8"/>
        <w:numPr>
          <w:ilvl w:val="0"/>
          <w:numId w:val="0"/>
        </w:numPr>
        <w:tabs>
          <w:tab w:val="left" w:pos="466"/>
        </w:tabs>
        <w:spacing w:before="139" w:after="0" w:line="240" w:lineRule="auto"/>
        <w:ind w:left="153" w:leftChars="0" w:right="0" w:rightChars="0"/>
        <w:jc w:val="left"/>
        <w:rPr>
          <w:rFonts w:hint="default" w:ascii="DengXian" w:hAnsi="DengXian" w:eastAsia="DengXian" w:cs="DengXian"/>
          <w:spacing w:val="-3"/>
          <w:sz w:val="21"/>
          <w:lang w:val="en-US" w:eastAsia="zh-CN"/>
        </w:rPr>
      </w:pPr>
      <w:r>
        <w:rPr>
          <w:rFonts w:hint="eastAsia" w:ascii="DengXian" w:hAnsi="DengXian" w:eastAsia="DengXian" w:cs="DengXian"/>
          <w:spacing w:val="-3"/>
          <w:sz w:val="21"/>
          <w:lang w:val="en-US" w:eastAsia="zh-CN"/>
        </w:rPr>
        <w:t>5、</w:t>
      </w:r>
      <w:r>
        <w:rPr>
          <w:rFonts w:hint="eastAsia" w:ascii="DengXian" w:hAnsi="DengXian" w:eastAsia="DengXian"/>
          <w:spacing w:val="-3"/>
          <w:sz w:val="21"/>
          <w:lang w:val="en-US" w:eastAsia="zh-CN"/>
        </w:rPr>
        <w:t>14岁及以下婴幼儿童参团，需与至少一位监护人同住。14-17岁未成年人可单独参团，需监护人签署委托书。</w:t>
      </w:r>
    </w:p>
    <w:p w14:paraId="5D4A5E8B">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3"/>
          <w:sz w:val="21"/>
          <w:lang w:val="en-US" w:eastAsia="zh-CN"/>
        </w:rPr>
      </w:pPr>
      <w:r>
        <w:rPr>
          <w:rFonts w:hint="eastAsia" w:ascii="DengXian" w:hAnsi="DengXian" w:eastAsia="DengXian" w:cs="DengXian"/>
          <w:spacing w:val="-3"/>
          <w:sz w:val="21"/>
          <w:lang w:val="en-US" w:eastAsia="zh-CN"/>
        </w:rPr>
        <w:t>6、如儿童如小于7周岁，根据新西兰法规需安排儿童座椅，请务必在报名时告知儿童年龄，方便我们协助您安排。</w:t>
      </w:r>
    </w:p>
    <w:p w14:paraId="125C6295">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3"/>
          <w:sz w:val="21"/>
          <w:lang w:val="en-US" w:eastAsia="zh-CN"/>
        </w:rPr>
      </w:pPr>
      <w:r>
        <w:rPr>
          <w:rFonts w:hint="eastAsia" w:ascii="DengXian" w:hAnsi="DengXian" w:eastAsia="DengXian" w:cs="DengXian"/>
          <w:spacing w:val="-3"/>
          <w:sz w:val="21"/>
          <w:lang w:val="en-US" w:eastAsia="zh-CN"/>
        </w:rPr>
        <w:t>7、根据新西兰消防法规规定，绝大部分酒店房间根据室内面积至多居住3人。4人及以上报名，需要被分为多个房间。</w:t>
      </w:r>
    </w:p>
    <w:p w14:paraId="2BAF0DB2">
      <w:pPr>
        <w:pStyle w:val="4"/>
        <w:ind w:left="0"/>
        <w:rPr>
          <w:rFonts w:hint="eastAsia" w:ascii="DengXian" w:hAnsi="DengXian" w:eastAsia="DengXian" w:cs="DengXian"/>
        </w:rPr>
      </w:pPr>
    </w:p>
    <w:p w14:paraId="0D9EEF90">
      <w:pPr>
        <w:pStyle w:val="4"/>
        <w:spacing w:before="11"/>
        <w:ind w:left="0"/>
        <w:rPr>
          <w:rFonts w:hint="eastAsia" w:ascii="DengXian" w:hAnsi="DengXian" w:eastAsia="DengXian" w:cs="DengXian"/>
        </w:rPr>
      </w:pPr>
    </w:p>
    <w:p w14:paraId="1E4037C3">
      <w:pPr>
        <w:pStyle w:val="8"/>
        <w:numPr>
          <w:ilvl w:val="0"/>
          <w:numId w:val="1"/>
        </w:numPr>
        <w:tabs>
          <w:tab w:val="left" w:pos="575"/>
        </w:tabs>
        <w:spacing w:before="0"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3"/>
          <w:sz w:val="21"/>
        </w:rPr>
        <w:t>参团费用及其他说明</w:t>
      </w:r>
    </w:p>
    <w:p w14:paraId="10D93234">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3"/>
          <w:sz w:val="21"/>
          <w:lang w:val="en-US" w:eastAsia="zh-CN"/>
        </w:rPr>
      </w:pPr>
      <w:r>
        <w:rPr>
          <w:rFonts w:hint="eastAsia" w:ascii="DengXian" w:hAnsi="DengXian" w:eastAsia="DengXian" w:cs="DengXian"/>
          <w:spacing w:val="-3"/>
          <w:sz w:val="21"/>
          <w:lang w:val="en-US" w:eastAsia="zh-CN"/>
        </w:rPr>
        <w:t>1、费用包括：旅游专车，中文司导，司导最低标准小费，住宿，及表格中所列明包含景点。</w:t>
      </w:r>
    </w:p>
    <w:p w14:paraId="78292C5F">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3"/>
          <w:sz w:val="21"/>
          <w:lang w:val="en-US" w:eastAsia="zh-CN"/>
        </w:rPr>
      </w:pPr>
      <w:r>
        <w:rPr>
          <w:rFonts w:hint="eastAsia" w:ascii="DengXian" w:hAnsi="DengXian" w:eastAsia="DengXian" w:cs="DengXian"/>
          <w:spacing w:val="-3"/>
          <w:sz w:val="21"/>
          <w:lang w:val="en-US" w:eastAsia="zh-CN"/>
        </w:rPr>
        <w:t>2、费用不包括：机票；自行安排的自费节目：保险；行程未罗列的餐食及自由活动开销；行程以外的酒店费用及客人自定延期停留的费用；私人费用如房间饮品、洗衣服务等；不可抗力情况下如罢工及交通延误而引发的额外支出</w:t>
      </w:r>
    </w:p>
    <w:p w14:paraId="49B2B957">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rPr>
      </w:pPr>
      <w:r>
        <w:rPr>
          <w:rFonts w:hint="eastAsia" w:ascii="DengXian" w:hAnsi="DengXian" w:eastAsia="DengXian" w:cs="DengXian"/>
          <w:spacing w:val="-2"/>
          <w:sz w:val="21"/>
          <w:lang w:val="en-US" w:eastAsia="zh-CN"/>
        </w:rPr>
        <w:t>3、</w:t>
      </w:r>
      <w:r>
        <w:rPr>
          <w:rFonts w:hint="eastAsia" w:ascii="DengXian" w:hAnsi="DengXian" w:eastAsia="DengXian" w:cs="DengXian"/>
          <w:spacing w:val="-2"/>
          <w:sz w:val="21"/>
        </w:rPr>
        <w:t>单人报名：单人报名按单人间收取费用；如单人客人报名，且接受拼房，请在报名时告知，我们会协助寻找拼房客人，但无法保证拼房成功。若拼房成功，则在开团后返还</w:t>
      </w:r>
      <w:r>
        <w:rPr>
          <w:rFonts w:hint="eastAsia" w:ascii="DengXian" w:hAnsi="DengXian" w:eastAsia="DengXian" w:cs="DengXian"/>
          <w:spacing w:val="-2"/>
          <w:sz w:val="21"/>
          <w:lang w:val="en-US" w:eastAsia="zh-CN"/>
        </w:rPr>
        <w:t>拼房成功天数对应的</w:t>
      </w:r>
      <w:r>
        <w:rPr>
          <w:rFonts w:hint="eastAsia" w:ascii="DengXian" w:hAnsi="DengXian" w:eastAsia="DengXian" w:cs="DengXian"/>
          <w:spacing w:val="-2"/>
          <w:sz w:val="21"/>
        </w:rPr>
        <w:t>单房差</w:t>
      </w:r>
      <w:r>
        <w:rPr>
          <w:rFonts w:hint="eastAsia" w:ascii="DengXian" w:hAnsi="DengXian" w:eastAsia="DengXian" w:cs="DengXian"/>
          <w:spacing w:val="-2"/>
          <w:sz w:val="21"/>
          <w:lang w:eastAsia="zh-CN"/>
        </w:rPr>
        <w:t>，</w:t>
      </w:r>
      <w:r>
        <w:rPr>
          <w:rFonts w:hint="eastAsia" w:ascii="DengXian" w:hAnsi="DengXian" w:eastAsia="DengXian" w:cs="DengXian"/>
          <w:spacing w:val="-2"/>
          <w:sz w:val="21"/>
          <w:lang w:val="en-US" w:eastAsia="zh-CN"/>
        </w:rPr>
        <w:t>即</w:t>
      </w:r>
      <w:r>
        <w:rPr>
          <w:rFonts w:hint="eastAsia" w:ascii="DengXian" w:hAnsi="DengXian" w:eastAsia="DengXian" w:cs="DengXian"/>
          <w:spacing w:val="-3"/>
          <w:sz w:val="21"/>
          <w:lang w:val="en-US" w:eastAsia="zh-CN"/>
        </w:rPr>
        <w:t>200/人/晚</w:t>
      </w:r>
      <w:r>
        <w:rPr>
          <w:rFonts w:hint="eastAsia" w:ascii="DengXian" w:hAnsi="DengXian" w:eastAsia="DengXian" w:cs="DengXian"/>
          <w:spacing w:val="-2"/>
          <w:sz w:val="21"/>
        </w:rPr>
        <w:t>。</w:t>
      </w:r>
    </w:p>
    <w:p w14:paraId="6169D5B5">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rPr>
      </w:pPr>
      <w:r>
        <w:rPr>
          <w:rFonts w:hint="eastAsia" w:ascii="DengXian" w:hAnsi="DengXian" w:eastAsia="DengXian" w:cs="DengXian"/>
          <w:spacing w:val="-2"/>
          <w:sz w:val="21"/>
          <w:lang w:val="en-US" w:eastAsia="zh-CN"/>
        </w:rPr>
        <w:t>4、</w:t>
      </w:r>
      <w:r>
        <w:rPr>
          <w:rFonts w:hint="eastAsia" w:ascii="DengXian" w:hAnsi="DengXian" w:eastAsia="DengXian" w:cs="DengXian"/>
          <w:spacing w:val="-2"/>
          <w:sz w:val="21"/>
        </w:rPr>
        <w:t>三人间报名：全程酒店为双人间标准，可安排三人间。三人间为三位客人住一间房间，不同酒店情况不同，床型可能为：一张双人床+一张单人床，三张单人床，一张双人床+一张沙发床，两张双人床。三人间房型需根据酒店实际安排为准。</w:t>
      </w:r>
    </w:p>
    <w:p w14:paraId="0F2E3CAF">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z w:val="21"/>
        </w:rPr>
      </w:pPr>
      <w:r>
        <w:rPr>
          <w:rFonts w:hint="eastAsia" w:ascii="DengXian" w:hAnsi="DengXian" w:eastAsia="DengXian" w:cs="DengXian"/>
          <w:spacing w:val="-2"/>
          <w:sz w:val="21"/>
          <w:lang w:val="en-US" w:eastAsia="zh-CN"/>
        </w:rPr>
        <w:t>5、</w:t>
      </w:r>
      <w:r>
        <w:rPr>
          <w:rFonts w:hint="eastAsia" w:ascii="DengXian" w:hAnsi="DengXian" w:eastAsia="DengXian" w:cs="DengXian"/>
          <w:spacing w:val="-2"/>
          <w:sz w:val="21"/>
        </w:rPr>
        <w:t>下表所示为</w:t>
      </w:r>
      <w:r>
        <w:rPr>
          <w:rFonts w:hint="eastAsia" w:ascii="DengXian" w:hAnsi="DengXian" w:eastAsia="DengXian" w:cs="DengXian"/>
          <w:spacing w:val="-2"/>
          <w:sz w:val="21"/>
          <w:lang w:val="en-US" w:eastAsia="zh-CN"/>
        </w:rPr>
        <w:t>部分</w:t>
      </w:r>
      <w:r>
        <w:rPr>
          <w:rFonts w:hint="eastAsia" w:ascii="DengXian" w:hAnsi="DengXian" w:eastAsia="DengXian" w:cs="DengXian"/>
          <w:spacing w:val="-2"/>
          <w:sz w:val="21"/>
        </w:rPr>
        <w:t>线路所包含景点</w:t>
      </w:r>
      <w:r>
        <w:rPr>
          <w:rFonts w:hint="eastAsia" w:ascii="DengXian" w:hAnsi="DengXian" w:eastAsia="DengXian" w:cs="DengXian"/>
          <w:spacing w:val="-2"/>
          <w:sz w:val="21"/>
          <w:lang w:val="en-US" w:eastAsia="zh-CN"/>
        </w:rPr>
        <w:t>信息</w:t>
      </w:r>
      <w:r>
        <w:rPr>
          <w:rFonts w:hint="eastAsia" w:ascii="DengXian" w:hAnsi="DengXian" w:eastAsia="DengXian" w:cs="DengXian"/>
          <w:spacing w:val="-2"/>
          <w:sz w:val="21"/>
        </w:rPr>
        <w:t>。如不参加对应行程所包含景点，需在报名时告知，我司将按以下列表退款；若报名之后或行程开始之后决定不参加景点，则视为自愿放弃，恕无法退还相关费用。</w:t>
      </w:r>
    </w:p>
    <w:tbl>
      <w:tblPr>
        <w:tblStyle w:val="5"/>
        <w:tblW w:w="10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2"/>
        <w:gridCol w:w="1326"/>
        <w:gridCol w:w="1327"/>
        <w:gridCol w:w="6358"/>
      </w:tblGrid>
      <w:tr w14:paraId="32D4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72" w:type="dxa"/>
            <w:vAlign w:val="center"/>
          </w:tcPr>
          <w:p w14:paraId="7A8A5CAF">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景点</w:t>
            </w:r>
          </w:p>
        </w:tc>
        <w:tc>
          <w:tcPr>
            <w:tcW w:w="1326" w:type="dxa"/>
            <w:vAlign w:val="center"/>
          </w:tcPr>
          <w:p w14:paraId="37C073B0">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成人退款</w:t>
            </w:r>
          </w:p>
        </w:tc>
        <w:tc>
          <w:tcPr>
            <w:tcW w:w="1327" w:type="dxa"/>
            <w:vAlign w:val="center"/>
          </w:tcPr>
          <w:p w14:paraId="50E52115">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儿童退款</w:t>
            </w:r>
          </w:p>
        </w:tc>
        <w:tc>
          <w:tcPr>
            <w:tcW w:w="6358" w:type="dxa"/>
            <w:vAlign w:val="center"/>
          </w:tcPr>
          <w:p w14:paraId="53B2BB88">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备注信息</w:t>
            </w:r>
          </w:p>
        </w:tc>
      </w:tr>
      <w:tr w14:paraId="230C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72" w:type="dxa"/>
            <w:shd w:val="clear" w:color="auto" w:fill="auto"/>
            <w:vAlign w:val="center"/>
          </w:tcPr>
          <w:p w14:paraId="58AAB8FC">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暗夜观星</w:t>
            </w:r>
          </w:p>
        </w:tc>
        <w:tc>
          <w:tcPr>
            <w:tcW w:w="1326" w:type="dxa"/>
            <w:shd w:val="clear" w:color="auto" w:fill="auto"/>
            <w:vAlign w:val="center"/>
          </w:tcPr>
          <w:p w14:paraId="770678E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40/人</w:t>
            </w:r>
          </w:p>
        </w:tc>
        <w:tc>
          <w:tcPr>
            <w:tcW w:w="1327" w:type="dxa"/>
            <w:shd w:val="clear" w:color="auto" w:fill="auto"/>
            <w:vAlign w:val="center"/>
          </w:tcPr>
          <w:p w14:paraId="47D3DFA0">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20/人</w:t>
            </w:r>
          </w:p>
        </w:tc>
        <w:tc>
          <w:tcPr>
            <w:tcW w:w="6358" w:type="dxa"/>
            <w:shd w:val="clear" w:color="auto" w:fill="auto"/>
            <w:vAlign w:val="center"/>
          </w:tcPr>
          <w:p w14:paraId="71F0A91E">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若因天气原因未能出发观星：成人退还40/人，儿童退还20/人。</w:t>
            </w:r>
          </w:p>
          <w:p w14:paraId="2EE54A53">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若出发后因天气未成功观星：成人退还20/人，儿童退还10/人。</w:t>
            </w:r>
          </w:p>
        </w:tc>
      </w:tr>
      <w:tr w14:paraId="6F89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72" w:type="dxa"/>
            <w:shd w:val="clear" w:color="auto" w:fill="auto"/>
            <w:vAlign w:val="center"/>
          </w:tcPr>
          <w:p w14:paraId="11511F1A">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米佛峡湾</w:t>
            </w:r>
          </w:p>
        </w:tc>
        <w:tc>
          <w:tcPr>
            <w:tcW w:w="1326" w:type="dxa"/>
            <w:shd w:val="clear" w:color="auto" w:fill="auto"/>
            <w:vAlign w:val="center"/>
          </w:tcPr>
          <w:p w14:paraId="51A6859E">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125/人</w:t>
            </w:r>
          </w:p>
        </w:tc>
        <w:tc>
          <w:tcPr>
            <w:tcW w:w="1327" w:type="dxa"/>
            <w:shd w:val="clear" w:color="auto" w:fill="auto"/>
            <w:vAlign w:val="center"/>
          </w:tcPr>
          <w:p w14:paraId="1A08C584">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65</w:t>
            </w:r>
            <w:bookmarkStart w:id="0" w:name="_GoBack"/>
            <w:bookmarkEnd w:id="0"/>
            <w:r>
              <w:rPr>
                <w:rFonts w:hint="eastAsia" w:ascii="DengXian" w:hAnsi="DengXian" w:eastAsia="DengXian" w:cs="DengXian"/>
                <w:spacing w:val="-2"/>
                <w:sz w:val="20"/>
                <w:szCs w:val="20"/>
                <w:vertAlign w:val="baseline"/>
                <w:lang w:val="en-US" w:eastAsia="zh-CN" w:bidi="ar-SA"/>
              </w:rPr>
              <w:t>/人</w:t>
            </w:r>
          </w:p>
        </w:tc>
        <w:tc>
          <w:tcPr>
            <w:tcW w:w="6358" w:type="dxa"/>
            <w:shd w:val="clear" w:color="auto" w:fill="auto"/>
            <w:vAlign w:val="center"/>
          </w:tcPr>
          <w:p w14:paraId="4431DBA9">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米佛峡湾行程为英文观景大巴+峡湾游船组成。</w:t>
            </w:r>
          </w:p>
          <w:p w14:paraId="344C043B">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如不参加此行程，可以在小镇自由活动。</w:t>
            </w:r>
          </w:p>
        </w:tc>
      </w:tr>
      <w:tr w14:paraId="58A5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shd w:val="clear" w:color="auto" w:fill="auto"/>
            <w:vAlign w:val="center"/>
          </w:tcPr>
          <w:p w14:paraId="7B94832A">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高山火车</w:t>
            </w:r>
          </w:p>
        </w:tc>
        <w:tc>
          <w:tcPr>
            <w:tcW w:w="0" w:type="auto"/>
            <w:shd w:val="clear" w:color="auto" w:fill="auto"/>
            <w:vAlign w:val="center"/>
          </w:tcPr>
          <w:p w14:paraId="7637F336">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110/人</w:t>
            </w:r>
          </w:p>
        </w:tc>
        <w:tc>
          <w:tcPr>
            <w:tcW w:w="0" w:type="auto"/>
            <w:shd w:val="clear" w:color="auto" w:fill="auto"/>
            <w:vAlign w:val="center"/>
          </w:tcPr>
          <w:p w14:paraId="04E7A9FC">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55/人</w:t>
            </w:r>
          </w:p>
        </w:tc>
        <w:tc>
          <w:tcPr>
            <w:tcW w:w="0" w:type="auto"/>
            <w:shd w:val="clear" w:color="auto" w:fill="auto"/>
            <w:vAlign w:val="center"/>
          </w:tcPr>
          <w:p w14:paraId="2DC64C7A">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p>
        </w:tc>
      </w:tr>
      <w:tr w14:paraId="142D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Align w:val="center"/>
          </w:tcPr>
          <w:p w14:paraId="64161C67">
            <w:pPr>
              <w:keepNext w:val="0"/>
              <w:keepLines w:val="0"/>
              <w:widowControl/>
              <w:suppressLineNumbers w:val="0"/>
              <w:ind w:left="0" w:leftChars="0" w:right="0" w:rightChars="0"/>
              <w:jc w:val="left"/>
              <w:textAlignment w:val="top"/>
              <w:rPr>
                <w:rFonts w:hint="eastAsia"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凯库拉观鲸</w:t>
            </w:r>
          </w:p>
        </w:tc>
        <w:tc>
          <w:tcPr>
            <w:tcW w:w="0" w:type="auto"/>
            <w:vAlign w:val="center"/>
          </w:tcPr>
          <w:p w14:paraId="36B4F199">
            <w:pPr>
              <w:keepNext w:val="0"/>
              <w:keepLines w:val="0"/>
              <w:widowControl/>
              <w:suppressLineNumbers w:val="0"/>
              <w:ind w:left="0" w:leftChars="0" w:right="0" w:rightChars="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87/人</w:t>
            </w:r>
          </w:p>
        </w:tc>
        <w:tc>
          <w:tcPr>
            <w:tcW w:w="0" w:type="auto"/>
            <w:vAlign w:val="center"/>
          </w:tcPr>
          <w:p w14:paraId="6034D351">
            <w:pPr>
              <w:keepNext w:val="0"/>
              <w:keepLines w:val="0"/>
              <w:widowControl/>
              <w:suppressLineNumbers w:val="0"/>
              <w:ind w:left="0" w:leftChars="0" w:right="0" w:rightChars="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30/人</w:t>
            </w:r>
          </w:p>
        </w:tc>
        <w:tc>
          <w:tcPr>
            <w:tcW w:w="0" w:type="auto"/>
            <w:vAlign w:val="center"/>
          </w:tcPr>
          <w:p w14:paraId="503683FA">
            <w:pPr>
              <w:keepNext w:val="0"/>
              <w:keepLines w:val="0"/>
              <w:widowControl/>
              <w:suppressLineNumbers w:val="0"/>
              <w:jc w:val="left"/>
              <w:textAlignment w:val="top"/>
              <w:rPr>
                <w:rFonts w:hint="eastAsia" w:ascii="DengXian" w:hAnsi="DengXian" w:eastAsia="DengXian" w:cs="DengXian"/>
                <w:spacing w:val="-2"/>
                <w:sz w:val="20"/>
                <w:szCs w:val="20"/>
                <w:vertAlign w:val="baseline"/>
                <w:lang w:val="en-US" w:eastAsia="zh-CN" w:bidi="ar-SA"/>
              </w:rPr>
            </w:pPr>
          </w:p>
        </w:tc>
      </w:tr>
      <w:tr w14:paraId="0C32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shd w:val="clear" w:color="auto" w:fill="auto"/>
            <w:vAlign w:val="center"/>
          </w:tcPr>
          <w:p w14:paraId="60161610">
            <w:pPr>
              <w:keepNext w:val="0"/>
              <w:keepLines w:val="0"/>
              <w:widowControl/>
              <w:suppressLineNumbers w:val="0"/>
              <w:ind w:left="0" w:leftChars="0" w:right="0" w:rightChars="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波利尼西亚温泉</w:t>
            </w:r>
          </w:p>
        </w:tc>
        <w:tc>
          <w:tcPr>
            <w:tcW w:w="0" w:type="auto"/>
            <w:shd w:val="clear" w:color="auto" w:fill="auto"/>
            <w:vAlign w:val="center"/>
          </w:tcPr>
          <w:p w14:paraId="7B918848">
            <w:pPr>
              <w:keepNext w:val="0"/>
              <w:keepLines w:val="0"/>
              <w:widowControl/>
              <w:suppressLineNumbers w:val="0"/>
              <w:ind w:left="0" w:leftChars="0" w:right="0" w:rightChars="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16/人</w:t>
            </w:r>
          </w:p>
        </w:tc>
        <w:tc>
          <w:tcPr>
            <w:tcW w:w="0" w:type="auto"/>
            <w:shd w:val="clear" w:color="auto" w:fill="auto"/>
            <w:vAlign w:val="center"/>
          </w:tcPr>
          <w:p w14:paraId="2589242E">
            <w:pPr>
              <w:keepNext w:val="0"/>
              <w:keepLines w:val="0"/>
              <w:widowControl/>
              <w:suppressLineNumbers w:val="0"/>
              <w:ind w:left="0" w:leftChars="0" w:right="0" w:rightChars="0"/>
              <w:jc w:val="left"/>
              <w:textAlignment w:val="top"/>
              <w:rPr>
                <w:rFonts w:hint="default" w:ascii="DengXian" w:hAnsi="DengXian" w:eastAsia="DengXian" w:cs="DengXian"/>
                <w:spacing w:val="-2"/>
                <w:sz w:val="20"/>
                <w:szCs w:val="20"/>
                <w:vertAlign w:val="baseline"/>
                <w:lang w:val="en-US" w:eastAsia="zh-CN" w:bidi="ar-SA"/>
              </w:rPr>
            </w:pPr>
            <w:r>
              <w:rPr>
                <w:rFonts w:hint="eastAsia" w:ascii="DengXian" w:hAnsi="DengXian" w:eastAsia="DengXian" w:cs="DengXian"/>
                <w:spacing w:val="-2"/>
                <w:sz w:val="20"/>
                <w:szCs w:val="20"/>
                <w:vertAlign w:val="baseline"/>
                <w:lang w:val="en-US" w:eastAsia="zh-CN" w:bidi="ar-SA"/>
              </w:rPr>
              <w:t>8/人</w:t>
            </w:r>
          </w:p>
        </w:tc>
        <w:tc>
          <w:tcPr>
            <w:tcW w:w="0" w:type="auto"/>
            <w:shd w:val="clear" w:color="auto" w:fill="auto"/>
            <w:vAlign w:val="center"/>
          </w:tcPr>
          <w:p w14:paraId="38D738D1">
            <w:pPr>
              <w:keepNext w:val="0"/>
              <w:keepLines w:val="0"/>
              <w:widowControl/>
              <w:suppressLineNumbers w:val="0"/>
              <w:jc w:val="left"/>
              <w:textAlignment w:val="top"/>
              <w:rPr>
                <w:rFonts w:hint="default" w:ascii="DengXian" w:hAnsi="DengXian" w:eastAsia="DengXian" w:cs="DengXian"/>
                <w:spacing w:val="-2"/>
                <w:sz w:val="20"/>
                <w:szCs w:val="20"/>
                <w:vertAlign w:val="baseline"/>
                <w:lang w:val="en-US" w:eastAsia="zh-CN" w:bidi="ar-SA"/>
              </w:rPr>
            </w:pPr>
          </w:p>
        </w:tc>
      </w:tr>
    </w:tbl>
    <w:p w14:paraId="30C49DAF">
      <w:pPr>
        <w:pStyle w:val="4"/>
        <w:spacing w:before="30"/>
        <w:ind w:left="0" w:leftChars="0" w:firstLine="0" w:firstLineChars="0"/>
        <w:rPr>
          <w:rFonts w:hint="eastAsia" w:ascii="DengXian" w:hAnsi="DengXian" w:eastAsia="DengXian" w:cs="DengXian"/>
          <w:spacing w:val="-3"/>
        </w:rPr>
      </w:pPr>
      <w:r>
        <w:rPr>
          <w:rFonts w:hint="eastAsia" w:ascii="DengXian" w:hAnsi="DengXian" w:eastAsia="DengXian" w:cs="DengXian"/>
          <w:spacing w:val="-2"/>
        </w:rPr>
        <w:t>*</w:t>
      </w:r>
      <w:r>
        <w:rPr>
          <w:rFonts w:hint="eastAsia" w:ascii="DengXian" w:hAnsi="DengXian" w:eastAsia="DengXian" w:cs="DengXian"/>
          <w:spacing w:val="-3"/>
        </w:rPr>
        <w:t>景点团费票价和零售票价以及预订规则不同，退款政策及金额以本合同为准。</w:t>
      </w:r>
    </w:p>
    <w:p w14:paraId="5BB3B406">
      <w:pPr>
        <w:pStyle w:val="8"/>
        <w:numPr>
          <w:ilvl w:val="0"/>
          <w:numId w:val="0"/>
        </w:numPr>
        <w:tabs>
          <w:tab w:val="left" w:pos="421"/>
        </w:tabs>
        <w:spacing w:before="139" w:after="0" w:line="240" w:lineRule="auto"/>
        <w:ind w:left="153" w:leftChars="0" w:right="0" w:rightChars="0"/>
        <w:jc w:val="left"/>
        <w:rPr>
          <w:rFonts w:hint="eastAsia" w:ascii="DengXian" w:hAnsi="DengXian" w:eastAsia="DengXian" w:cs="DengXian"/>
          <w:sz w:val="21"/>
        </w:rPr>
      </w:pPr>
      <w:r>
        <w:rPr>
          <w:rFonts w:hint="eastAsia" w:ascii="DengXian" w:hAnsi="DengXian" w:eastAsia="DengXian" w:cs="DengXian"/>
          <w:spacing w:val="-4"/>
          <w:sz w:val="21"/>
          <w:lang w:val="en-US" w:eastAsia="zh-CN"/>
        </w:rPr>
        <w:t>6、</w:t>
      </w:r>
      <w:r>
        <w:rPr>
          <w:rFonts w:hint="eastAsia" w:ascii="DengXian" w:hAnsi="DengXian" w:eastAsia="DengXian" w:cs="DengXian"/>
          <w:spacing w:val="-4"/>
          <w:sz w:val="21"/>
        </w:rPr>
        <w:t>报名时需支付</w:t>
      </w:r>
      <w:r>
        <w:rPr>
          <w:rFonts w:hint="eastAsia" w:ascii="DengXian" w:hAnsi="DengXian" w:eastAsia="DengXian" w:cs="DengXian"/>
          <w:color w:val="FF0000"/>
          <w:spacing w:val="-4"/>
          <w:sz w:val="21"/>
        </w:rPr>
        <w:t>团费的30%做为定金</w:t>
      </w:r>
      <w:r>
        <w:rPr>
          <w:rFonts w:hint="eastAsia" w:ascii="DengXian" w:hAnsi="DengXian" w:eastAsia="DengXian" w:cs="DengXian"/>
          <w:spacing w:val="-4"/>
          <w:sz w:val="21"/>
        </w:rPr>
        <w:t>，剩余部分请在出发前</w:t>
      </w:r>
      <w:r>
        <w:rPr>
          <w:rFonts w:hint="eastAsia" w:ascii="DengXian" w:hAnsi="DengXian" w:eastAsia="DengXian" w:cs="DengXian"/>
          <w:color w:val="FF0000"/>
          <w:spacing w:val="-4"/>
          <w:sz w:val="21"/>
        </w:rPr>
        <w:t>14个自然日</w:t>
      </w:r>
      <w:r>
        <w:rPr>
          <w:rFonts w:hint="eastAsia" w:ascii="DengXian" w:hAnsi="DengXian" w:eastAsia="DengXian" w:cs="DengXian"/>
          <w:spacing w:val="-5"/>
          <w:sz w:val="21"/>
        </w:rPr>
        <w:t>付清，以避免未按时付款而造成的行程取消。</w:t>
      </w:r>
    </w:p>
    <w:p w14:paraId="6EED9AEA">
      <w:pPr>
        <w:pStyle w:val="8"/>
        <w:numPr>
          <w:ilvl w:val="0"/>
          <w:numId w:val="0"/>
        </w:numPr>
        <w:tabs>
          <w:tab w:val="left" w:pos="466"/>
        </w:tabs>
        <w:spacing w:before="142" w:after="0" w:line="240" w:lineRule="auto"/>
        <w:ind w:left="153" w:leftChars="0" w:right="0" w:rightChars="0"/>
        <w:jc w:val="left"/>
        <w:rPr>
          <w:rFonts w:hint="eastAsia" w:ascii="DengXian" w:hAnsi="DengXian" w:eastAsia="DengXian" w:cs="DengXian"/>
          <w:sz w:val="21"/>
        </w:rPr>
      </w:pPr>
      <w:r>
        <w:rPr>
          <w:rFonts w:hint="eastAsia" w:ascii="DengXian" w:hAnsi="DengXian" w:eastAsia="DengXian" w:cs="DengXian"/>
          <w:spacing w:val="-2"/>
          <w:sz w:val="21"/>
          <w:lang w:val="en-US" w:eastAsia="zh-CN"/>
        </w:rPr>
        <w:t>7、</w:t>
      </w:r>
      <w:r>
        <w:rPr>
          <w:rFonts w:hint="eastAsia" w:ascii="DengXian" w:hAnsi="DengXian" w:eastAsia="DengXian" w:cs="DengXian"/>
          <w:spacing w:val="-2"/>
          <w:sz w:val="21"/>
        </w:rPr>
        <w:t>出发前14个自然日及之前申请取消，扣除团费的30%基本费用；14</w:t>
      </w:r>
      <w:r>
        <w:rPr>
          <w:rFonts w:hint="eastAsia" w:ascii="DengXian" w:hAnsi="DengXian" w:eastAsia="DengXian" w:cs="DengXian"/>
          <w:spacing w:val="-3"/>
          <w:sz w:val="21"/>
        </w:rPr>
        <w:t>个自然日内取消，不予退款。</w:t>
      </w:r>
    </w:p>
    <w:p w14:paraId="60F6396D">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8、报名成功后，不得将报名名额转让其他人或转用于本人其他出发日期之产品。在任何情况或理由下退团，需按照本条款第7条规则扣除相应费用以作违约赔偿。</w:t>
      </w:r>
    </w:p>
    <w:p w14:paraId="2ADCA71C">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z w:val="21"/>
        </w:rPr>
      </w:pPr>
      <w:r>
        <w:rPr>
          <w:rFonts w:hint="eastAsia" w:ascii="DengXian" w:hAnsi="DengXian" w:eastAsia="DengXian" w:cs="DengXian"/>
          <w:spacing w:val="-2"/>
          <w:sz w:val="21"/>
          <w:lang w:val="en-US" w:eastAsia="zh-CN"/>
        </w:rPr>
        <w:t>9、</w:t>
      </w:r>
      <w:r>
        <w:rPr>
          <w:rFonts w:hint="eastAsia" w:ascii="DengXian" w:hAnsi="DengXian" w:eastAsia="DengXian" w:cs="DengXian"/>
          <w:spacing w:val="-2"/>
          <w:sz w:val="21"/>
        </w:rPr>
        <w:t>本行程仅提供陆地段服务，价格不包含任何航班费用。强烈建议客人自行购买旅游保险，以应对航班取消或者其他非我司运营外的不可抗力导致的行程延误及损失。</w:t>
      </w:r>
    </w:p>
    <w:p w14:paraId="20F17183">
      <w:pPr>
        <w:pStyle w:val="4"/>
        <w:spacing w:before="137"/>
        <w:ind w:left="0"/>
        <w:rPr>
          <w:rFonts w:hint="eastAsia" w:ascii="DengXian" w:hAnsi="DengXian" w:eastAsia="DengXian" w:cs="DengXian"/>
        </w:rPr>
      </w:pPr>
    </w:p>
    <w:p w14:paraId="0454F76E">
      <w:pPr>
        <w:pStyle w:val="8"/>
        <w:numPr>
          <w:ilvl w:val="0"/>
          <w:numId w:val="1"/>
        </w:numPr>
        <w:tabs>
          <w:tab w:val="left" w:pos="575"/>
        </w:tabs>
        <w:spacing w:before="0"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4"/>
          <w:sz w:val="21"/>
        </w:rPr>
        <w:t>自费项目</w:t>
      </w:r>
    </w:p>
    <w:p w14:paraId="55C88601">
      <w:pPr>
        <w:pStyle w:val="8"/>
        <w:numPr>
          <w:ilvl w:val="0"/>
          <w:numId w:val="0"/>
        </w:numPr>
        <w:tabs>
          <w:tab w:val="left" w:pos="466"/>
        </w:tabs>
        <w:spacing w:before="141" w:after="0" w:line="240" w:lineRule="auto"/>
        <w:ind w:left="153" w:leftChars="0" w:right="0" w:rightChars="0"/>
        <w:jc w:val="left"/>
        <w:rPr>
          <w:rFonts w:hint="eastAsia" w:ascii="DengXian" w:hAnsi="DengXian" w:eastAsia="DengXian" w:cs="DengXian"/>
          <w:sz w:val="21"/>
        </w:rPr>
      </w:pPr>
      <w:r>
        <w:rPr>
          <w:rFonts w:hint="eastAsia" w:ascii="DengXian" w:hAnsi="DengXian" w:eastAsia="DengXian" w:cs="DengXian"/>
          <w:spacing w:val="-3"/>
          <w:sz w:val="21"/>
          <w:lang w:val="en-US" w:eastAsia="zh-CN"/>
        </w:rPr>
        <w:t>1、</w:t>
      </w:r>
      <w:r>
        <w:rPr>
          <w:rFonts w:hint="eastAsia" w:ascii="DengXian" w:hAnsi="DengXian" w:eastAsia="DengXian" w:cs="DengXian"/>
          <w:spacing w:val="-3"/>
          <w:sz w:val="21"/>
        </w:rPr>
        <w:t>自费项目信息及价格请参考自费活动列表文件。自费景点商家拥有调整价格权力，实际价格以商家公布为准。</w:t>
      </w:r>
    </w:p>
    <w:p w14:paraId="3DEA4315">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2、自费景点不是强制消费，客人可以根据自己的喜好搭配行程购买。在选择参加自费项目时请根据个人情况酌情参加，一旦确认参加后，该项目的退改规则需遵照第三方景点公司标准。</w:t>
      </w:r>
    </w:p>
    <w:p w14:paraId="4F3CD8C3">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rPr>
      </w:pPr>
      <w:r>
        <w:rPr>
          <w:rFonts w:hint="eastAsia" w:ascii="DengXian" w:hAnsi="DengXian" w:eastAsia="DengXian" w:cs="DengXian"/>
          <w:spacing w:val="-2"/>
          <w:sz w:val="21"/>
          <w:lang w:val="en-US" w:eastAsia="zh-CN"/>
        </w:rPr>
        <w:t>3、</w:t>
      </w:r>
      <w:r>
        <w:rPr>
          <w:rFonts w:hint="eastAsia" w:ascii="DengXian" w:hAnsi="DengXian" w:eastAsia="DengXian" w:cs="DengXian"/>
          <w:spacing w:val="-2"/>
          <w:sz w:val="21"/>
        </w:rPr>
        <w:t>自费景点非我公司运营，因此亦不承担任何第三方公司的直接责任。如客人需要，我方可提供代理预订，协助</w:t>
      </w:r>
      <w:r>
        <w:rPr>
          <w:rFonts w:hint="eastAsia" w:ascii="DengXian" w:hAnsi="DengXian" w:eastAsia="DengXian" w:cs="DengXian"/>
          <w:spacing w:val="40"/>
          <w:sz w:val="21"/>
        </w:rPr>
        <w:t xml:space="preserve"> </w:t>
      </w:r>
      <w:r>
        <w:rPr>
          <w:rFonts w:hint="eastAsia" w:ascii="DengXian" w:hAnsi="DengXian" w:eastAsia="DengXian" w:cs="DengXian"/>
          <w:spacing w:val="-4"/>
          <w:sz w:val="21"/>
        </w:rPr>
        <w:t>客人与景点公司沟通预订。请在报名参团时同时报名自费项，以免临时预定无法安排相关活动，影响您的旅游体验。</w:t>
      </w:r>
      <w:r>
        <w:rPr>
          <w:rFonts w:hint="eastAsia" w:ascii="DengXian" w:hAnsi="DengXian" w:eastAsia="DengXian" w:cs="DengXian"/>
          <w:spacing w:val="-2"/>
          <w:sz w:val="21"/>
        </w:rPr>
        <w:t>景点公司因日程满员，以及天气、交通等不可抗力因素造成的无法完成预订，我们会及时向您告知。因满员等原因造成的无法预订，非我公司责任，客人不得因自费项目的取消或无法预订，而取消或变更本我公司行程。</w:t>
      </w:r>
    </w:p>
    <w:p w14:paraId="0A09D59B">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z w:val="21"/>
        </w:rPr>
      </w:pPr>
      <w:r>
        <w:rPr>
          <w:rFonts w:hint="eastAsia" w:ascii="DengXian" w:hAnsi="DengXian" w:eastAsia="DengXian" w:cs="DengXian"/>
          <w:spacing w:val="-2"/>
          <w:sz w:val="21"/>
          <w:lang w:val="en-US" w:eastAsia="zh-CN"/>
        </w:rPr>
        <w:t>4、</w:t>
      </w:r>
      <w:r>
        <w:rPr>
          <w:rFonts w:hint="eastAsia" w:ascii="DengXian" w:hAnsi="DengXian" w:eastAsia="DengXian" w:cs="DengXian"/>
          <w:spacing w:val="-2"/>
          <w:sz w:val="21"/>
        </w:rPr>
        <w:t>如客人自己从其他第三方处购买自费项目，请在预订前与我公司沟通，确保您预定的时间与我公司行程无冲突，如客人自行预订的自费项目与原本行程时间有冲突，我方将不能保证提供相关接送等服务，因此产生的任何损失将由客人自己承担。</w:t>
      </w:r>
    </w:p>
    <w:p w14:paraId="718277C1">
      <w:pPr>
        <w:pStyle w:val="4"/>
        <w:spacing w:before="135"/>
        <w:ind w:left="0"/>
        <w:rPr>
          <w:rFonts w:hint="eastAsia" w:ascii="DengXian" w:hAnsi="DengXian" w:eastAsia="DengXian" w:cs="DengXian"/>
        </w:rPr>
      </w:pPr>
    </w:p>
    <w:p w14:paraId="06332975">
      <w:pPr>
        <w:pStyle w:val="8"/>
        <w:numPr>
          <w:ilvl w:val="0"/>
          <w:numId w:val="1"/>
        </w:numPr>
        <w:tabs>
          <w:tab w:val="left" w:pos="572"/>
        </w:tabs>
        <w:spacing w:before="0" w:after="0" w:line="364" w:lineRule="auto"/>
        <w:ind w:left="153" w:right="8724" w:firstLine="0"/>
        <w:jc w:val="left"/>
        <w:rPr>
          <w:rFonts w:hint="eastAsia" w:ascii="DengXian" w:hAnsi="DengXian" w:eastAsia="DengXian" w:cs="DengXian"/>
          <w:b/>
          <w:bCs/>
          <w:sz w:val="21"/>
        </w:rPr>
      </w:pPr>
      <w:r>
        <w:rPr>
          <w:rFonts w:hint="eastAsia" w:ascii="DengXian" w:hAnsi="DengXian" w:eastAsia="DengXian" w:cs="DengXian"/>
          <w:b/>
          <w:bCs/>
          <w:spacing w:val="-2"/>
          <w:sz w:val="21"/>
        </w:rPr>
        <w:t>客人权利及义务</w:t>
      </w:r>
      <w:r>
        <w:rPr>
          <w:rFonts w:hint="eastAsia" w:ascii="DengXian" w:hAnsi="DengXian" w:eastAsia="DengXian" w:cs="DengXian"/>
          <w:b/>
          <w:bCs/>
          <w:spacing w:val="-4"/>
          <w:sz w:val="21"/>
        </w:rPr>
        <w:t>权利：</w:t>
      </w:r>
    </w:p>
    <w:p w14:paraId="2C70F9E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1、有权要求旅行社按照本合同约定提供相应旅游产品及服务。</w:t>
      </w:r>
    </w:p>
    <w:p w14:paraId="28CF1629">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2、有权自主选择旅游产品及服务内容，并有权拒绝任何未经事先同意的额外付费项目；本公司不会强制或变相强制客人参与额外消费项目。</w:t>
      </w:r>
    </w:p>
    <w:p w14:paraId="60D9E41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3、有权在支付费用后获取相应的付款凭证或发票。</w:t>
      </w:r>
    </w:p>
    <w:p w14:paraId="4E1A6759">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4、有权在旅行过程中，其人格尊严、文化背景、宗教信仰及个人习惯得到尊重。</w:t>
      </w:r>
    </w:p>
    <w:p w14:paraId="5248CE1F">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5、在行程中，若客人的人身或财产安全面临现实的、重大的威胁，旅行社应在合理且可行的范围内，提供必要的、符合行业惯例的协助。如因旅行社未能履行本合同项下应尽的“合理注意义务和技能”（reasonable care and skill）而直接导致客人遭受可量化的损失，客人有权依据新西兰《消费者保障法》等适用法律寻求法定范围内的补救措施。</w:t>
      </w:r>
    </w:p>
    <w:p w14:paraId="7AC7F2BC">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6、享有新西兰相关法律法规赋予消费者的其他权利，包括但不限于上述法律所规定的基本保障。</w:t>
      </w:r>
    </w:p>
    <w:p w14:paraId="66D19810">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z w:val="21"/>
        </w:rPr>
      </w:pPr>
      <w:r>
        <w:rPr>
          <w:rFonts w:hint="eastAsia" w:ascii="DengXian" w:hAnsi="DengXian" w:eastAsia="DengXian" w:cs="DengXian"/>
          <w:b/>
          <w:bCs/>
          <w:spacing w:val="-4"/>
          <w:sz w:val="21"/>
        </w:rPr>
        <w:t>义务：</w:t>
      </w:r>
    </w:p>
    <w:p w14:paraId="0618E989">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1、客人需如实提供预订及出行所需信息，包括但不限于个人身份信息、联系方式及健康状况（如可能影响行程安全的情况），并确保信息真实、准确、可联系。</w:t>
      </w:r>
    </w:p>
    <w:p w14:paraId="243E7DDE">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2、客人须自行确保持有有效旅行证件（如护照、签证等），并满足入境新西兰及行程相关地区的要求。</w:t>
      </w:r>
    </w:p>
    <w:p w14:paraId="4D6EB93C">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3、客人应按照合同约定按时支付相关费用。</w:t>
      </w:r>
    </w:p>
    <w:p w14:paraId="1AB64D4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4、客人在参加团队行程时，应遵守行程安排，并配合司机/导游的合理管理及安全指引。</w:t>
      </w:r>
    </w:p>
    <w:p w14:paraId="3DE9C44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5、客人须遵守新西兰及相关地区的法律法规，不从事任何违法活动，包括但不限于危险行为、扰乱公共秩序或其他不当行为。</w:t>
      </w:r>
    </w:p>
    <w:p w14:paraId="5EB5847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6、客人应尊重当地文化、环境及社会规范，遵守基本公共礼仪及文明旅游行为。</w:t>
      </w:r>
    </w:p>
    <w:p w14:paraId="67D8C53B">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7、在涉及安全风险或突发情况时，客人应配合本公司或相关机构采取的合理安全措施及应急安排。</w:t>
      </w:r>
    </w:p>
    <w:p w14:paraId="706BB1C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8、客人需自行妥善保管个人财物，包括现金及贵重物品；如因非本公司过失下的个人疏忽导致遗失或损失，本公司不承担相应责任。</w:t>
      </w:r>
    </w:p>
    <w:p w14:paraId="702E8AD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9、在发生争议或问题时，客人应采取合理措施避免损失扩大，并不得影响其他客人行程或正常服务秩序。</w:t>
      </w:r>
    </w:p>
    <w:p w14:paraId="28A5125B">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z w:val="21"/>
        </w:rPr>
      </w:pPr>
      <w:r>
        <w:rPr>
          <w:rFonts w:hint="eastAsia" w:ascii="DengXian" w:hAnsi="DengXian" w:eastAsia="DengXian" w:cs="DengXian"/>
          <w:spacing w:val="-2"/>
          <w:sz w:val="21"/>
          <w:lang w:val="en-US" w:eastAsia="zh-CN"/>
        </w:rPr>
        <w:t>10、在自由活动期间或参加非旅行社提供的自费项目时，客人应自行评估风险并对自身安全及行为负责。</w:t>
      </w:r>
    </w:p>
    <w:p w14:paraId="4070FFED">
      <w:pPr>
        <w:pStyle w:val="4"/>
        <w:ind w:left="0"/>
        <w:rPr>
          <w:rFonts w:hint="eastAsia" w:ascii="DengXian" w:hAnsi="DengXian" w:eastAsia="DengXian" w:cs="DengXian"/>
        </w:rPr>
      </w:pPr>
    </w:p>
    <w:p w14:paraId="70BCE711">
      <w:pPr>
        <w:pStyle w:val="4"/>
        <w:spacing w:before="11"/>
        <w:ind w:left="0"/>
        <w:rPr>
          <w:rFonts w:hint="eastAsia" w:ascii="DengXian" w:hAnsi="DengXian" w:eastAsia="DengXian" w:cs="DengXian"/>
        </w:rPr>
      </w:pPr>
    </w:p>
    <w:p w14:paraId="7110AE8F">
      <w:pPr>
        <w:pStyle w:val="8"/>
        <w:numPr>
          <w:ilvl w:val="0"/>
          <w:numId w:val="1"/>
        </w:numPr>
        <w:tabs>
          <w:tab w:val="left" w:pos="572"/>
        </w:tabs>
        <w:spacing w:before="0" w:after="0" w:line="364" w:lineRule="auto"/>
        <w:ind w:left="153" w:right="8513" w:firstLine="0"/>
        <w:jc w:val="left"/>
        <w:rPr>
          <w:rFonts w:hint="eastAsia" w:ascii="DengXian" w:hAnsi="DengXian" w:eastAsia="DengXian" w:cs="DengXian"/>
          <w:b/>
          <w:bCs/>
          <w:sz w:val="21"/>
        </w:rPr>
      </w:pPr>
      <w:r>
        <w:rPr>
          <w:rFonts w:hint="eastAsia" w:ascii="DengXian" w:hAnsi="DengXian" w:eastAsia="DengXian" w:cs="DengXian"/>
          <w:b/>
          <w:bCs/>
          <w:spacing w:val="-2"/>
          <w:sz w:val="21"/>
        </w:rPr>
        <w:t>旅行社权利及义务</w:t>
      </w:r>
      <w:r>
        <w:rPr>
          <w:rFonts w:hint="eastAsia" w:ascii="DengXian" w:hAnsi="DengXian" w:eastAsia="DengXian" w:cs="DengXian"/>
          <w:b/>
          <w:bCs/>
          <w:spacing w:val="-4"/>
          <w:sz w:val="21"/>
        </w:rPr>
        <w:t>权利：</w:t>
      </w:r>
    </w:p>
    <w:p w14:paraId="1C1593CE">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1、本公司有权根据客人的健康状况等合理因素，决定是否接受其报名或继续参与行程。</w:t>
      </w:r>
    </w:p>
    <w:p w14:paraId="06F9E59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2、有权要求客人提供完成旅游服务所必要的信息及资料。</w:t>
      </w:r>
    </w:p>
    <w:p w14:paraId="2F13F423">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3、有权按照合同约定收取相关费用。</w:t>
      </w:r>
    </w:p>
    <w:p w14:paraId="1D8E8727">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4、在行程过程中，如遇紧急意外或不可抗力等情况，本公司有权在合理范围内调整行程或采取必要的安全措施，客人需按旅行社要求配合。</w:t>
      </w:r>
    </w:p>
    <w:p w14:paraId="57673C1C">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5、有权拒绝客人提出的超出合同约定或明显不合理的要求。</w:t>
      </w:r>
    </w:p>
    <w:p w14:paraId="5FBBD722">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6、如客人在行程中因个人行为对本公司或第三方造成损失，本公司有权依法追究相应责任。</w:t>
      </w:r>
    </w:p>
    <w:p w14:paraId="484D2395">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7、有权要求客人遵守基本行为规范，并可劝阻或制止违法或不当行为；在必要情况下，有权终止向该客人提供后续全部服务。在此情况下，旅行社应将客人送至最近的安全地点（如机场、警察局或其自行预订的酒店），并告知其自行负责后续安排。因终止服务所产生的任何额外费用（如返程机票、额外住宿）由客人自行承担，已发生的团费不予退还。</w:t>
      </w:r>
    </w:p>
    <w:p w14:paraId="2FC894EA">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b/>
          <w:bCs/>
        </w:rPr>
      </w:pPr>
      <w:r>
        <w:rPr>
          <w:rFonts w:hint="eastAsia" w:ascii="DengXian" w:hAnsi="DengXian" w:eastAsia="DengXian" w:cs="DengXian"/>
          <w:b/>
          <w:bCs/>
          <w:spacing w:val="-5"/>
        </w:rPr>
        <w:t>义务：</w:t>
      </w:r>
    </w:p>
    <w:p w14:paraId="7A6CE804">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1、本公司按照行程文件及本合同约定，向客人提供相关旅游产品及服务，并在合理范围内确保服务质量符合行业标准及正常预期。</w:t>
      </w:r>
    </w:p>
    <w:p w14:paraId="7585F23E">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2、本公司应确保所提供的行程安排、住宿、交通及其他服务内容真实、准确，不得存在虚假或误导性陈述。</w:t>
      </w:r>
    </w:p>
    <w:p w14:paraId="079EDD69">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3、本公司应以合理的注意义务（reasonable care and skill）履行合同项下的服务职责，保障行程顺利进行。 在行程过程中，如出现突发情况或服务问题，本公司应在自身权限的合理范围内积极协调处理，并尽力降低对客人行程的影响。</w:t>
      </w:r>
    </w:p>
    <w:p w14:paraId="33498C70">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4、本公司应尊重客人的人格尊严、文化背景及宗教信仰，不得实施歧视性行为。</w:t>
      </w:r>
    </w:p>
    <w:p w14:paraId="2E388EC7">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5、在涉及人身或财产安全风险的情况下，本公司应提供合理协助，并采取必要的安全保障措施（在其可控制范围内）。</w:t>
      </w:r>
    </w:p>
    <w:p w14:paraId="566A83D4">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6、如因本公司原因导致客人合法权益受到损害，本公司应依据新西兰相关法律，在合理范围内承担相应责任。</w:t>
      </w:r>
    </w:p>
    <w:p w14:paraId="6FD277D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rPr>
      </w:pPr>
      <w:r>
        <w:rPr>
          <w:rFonts w:hint="eastAsia" w:ascii="DengXian" w:hAnsi="DengXian" w:eastAsia="DengXian" w:cs="DengXian"/>
          <w:spacing w:val="-2"/>
          <w:sz w:val="21"/>
          <w:lang w:val="en-US" w:eastAsia="zh-CN"/>
        </w:rPr>
        <w:t>7、本公司应按照适用法律要求，妥善保护客人的个人信息，仅用于行程安排及相关服务用途。</w:t>
      </w:r>
    </w:p>
    <w:p w14:paraId="522437F2">
      <w:pPr>
        <w:pStyle w:val="4"/>
        <w:spacing w:before="11"/>
        <w:ind w:left="0"/>
        <w:rPr>
          <w:rFonts w:hint="eastAsia" w:ascii="DengXian" w:hAnsi="DengXian" w:eastAsia="DengXian" w:cs="DengXian"/>
        </w:rPr>
      </w:pPr>
    </w:p>
    <w:p w14:paraId="516E87B7">
      <w:pPr>
        <w:pStyle w:val="8"/>
        <w:numPr>
          <w:ilvl w:val="0"/>
          <w:numId w:val="1"/>
        </w:numPr>
        <w:tabs>
          <w:tab w:val="left" w:pos="575"/>
        </w:tabs>
        <w:spacing w:before="1"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3"/>
          <w:sz w:val="21"/>
        </w:rPr>
        <w:t>参团接送时间及旅行用车说明。</w:t>
      </w:r>
    </w:p>
    <w:p w14:paraId="76DFDE7A">
      <w:pPr>
        <w:pStyle w:val="8"/>
        <w:numPr>
          <w:ilvl w:val="0"/>
          <w:numId w:val="0"/>
        </w:numPr>
        <w:tabs>
          <w:tab w:val="left" w:pos="466"/>
        </w:tabs>
        <w:spacing w:before="138" w:after="0" w:line="240" w:lineRule="auto"/>
        <w:ind w:left="153" w:leftChars="0" w:right="0" w:rightChars="0"/>
        <w:jc w:val="left"/>
        <w:rPr>
          <w:rFonts w:hint="eastAsia" w:ascii="DengXian" w:hAnsi="DengXian" w:eastAsia="DengXian" w:cs="DengXian"/>
          <w:b w:val="0"/>
          <w:bCs w:val="0"/>
          <w:sz w:val="21"/>
        </w:rPr>
      </w:pPr>
      <w:r>
        <w:rPr>
          <w:rFonts w:hint="eastAsia" w:ascii="DengXian" w:hAnsi="DengXian" w:eastAsia="DengXian" w:cs="DengXian"/>
          <w:b w:val="0"/>
          <w:bCs w:val="0"/>
          <w:spacing w:val="-4"/>
          <w:sz w:val="21"/>
          <w:lang w:val="en-US" w:eastAsia="zh-CN"/>
        </w:rPr>
        <w:t>1、集合</w:t>
      </w:r>
      <w:r>
        <w:rPr>
          <w:rFonts w:hint="eastAsia" w:ascii="DengXian" w:hAnsi="DengXian" w:eastAsia="DengXian" w:cs="DengXian"/>
          <w:b w:val="0"/>
          <w:bCs w:val="0"/>
          <w:spacing w:val="-4"/>
          <w:sz w:val="21"/>
        </w:rPr>
        <w:t>时间：</w:t>
      </w:r>
    </w:p>
    <w:p w14:paraId="16CED56E">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szCs w:val="21"/>
          <w:lang w:val="en-US" w:eastAsia="zh-CN" w:bidi="ar-SA"/>
        </w:rPr>
      </w:pPr>
      <w:r>
        <w:rPr>
          <w:rFonts w:hint="eastAsia" w:ascii="DengXian" w:hAnsi="DengXian" w:eastAsia="DengXian" w:cs="DengXian"/>
          <w:spacing w:val="-2"/>
          <w:sz w:val="21"/>
          <w:szCs w:val="21"/>
          <w:lang w:val="en-US" w:eastAsia="zh-CN" w:bidi="ar-SA"/>
        </w:rPr>
        <w:t>出行前，司导会根据客人入住酒店，依次安排接送，接送时间及顺序，会在出现前一天公布在微信群内。</w:t>
      </w:r>
    </w:p>
    <w:p w14:paraId="1DCEA994">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szCs w:val="21"/>
          <w:lang w:val="en-US" w:eastAsia="zh-CN" w:bidi="ar-SA"/>
        </w:rPr>
      </w:pPr>
      <w:r>
        <w:rPr>
          <w:rFonts w:hint="eastAsia" w:ascii="DengXian" w:hAnsi="DengXian" w:eastAsia="DengXian" w:cs="DengXian"/>
          <w:spacing w:val="-2"/>
          <w:sz w:val="21"/>
          <w:szCs w:val="21"/>
          <w:lang w:val="en-US" w:eastAsia="zh-CN" w:bidi="ar-SA"/>
        </w:rPr>
        <w:t>如客人选择当天抵达的航班，我们提供一次免费接机。请按照以下时间安排航班：</w:t>
      </w:r>
    </w:p>
    <w:p w14:paraId="37BB1B53">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b/>
          <w:bCs/>
          <w:spacing w:val="-2"/>
          <w:sz w:val="21"/>
          <w:szCs w:val="21"/>
          <w:lang w:val="en-US" w:eastAsia="zh-CN" w:bidi="ar-SA"/>
        </w:rPr>
      </w:pPr>
      <w:r>
        <w:rPr>
          <w:rFonts w:hint="eastAsia" w:ascii="DengXian" w:hAnsi="DengXian" w:eastAsia="DengXian" w:cs="DengXian"/>
          <w:b/>
          <w:bCs/>
          <w:spacing w:val="-2"/>
          <w:sz w:val="21"/>
          <w:szCs w:val="21"/>
          <w:lang w:val="en-US" w:eastAsia="zh-CN" w:bidi="ar-SA"/>
        </w:rPr>
        <w:t>奥克兰/基督城/皇后镇：当天早上8点之前抵达的航班；</w:t>
      </w:r>
    </w:p>
    <w:p w14:paraId="0ECE4F82">
      <w:pPr>
        <w:pStyle w:val="8"/>
        <w:numPr>
          <w:ilvl w:val="0"/>
          <w:numId w:val="0"/>
        </w:numPr>
        <w:tabs>
          <w:tab w:val="left" w:pos="466"/>
        </w:tabs>
        <w:spacing w:before="139" w:after="0" w:line="240" w:lineRule="auto"/>
        <w:ind w:left="153" w:leftChars="0" w:right="0" w:rightChars="0"/>
        <w:jc w:val="left"/>
        <w:rPr>
          <w:rFonts w:hint="default" w:ascii="DengXian" w:hAnsi="DengXian" w:eastAsia="DengXian" w:cs="DengXian"/>
          <w:spacing w:val="-2"/>
          <w:sz w:val="21"/>
          <w:szCs w:val="21"/>
          <w:lang w:val="en-US" w:eastAsia="zh-CN" w:bidi="ar-SA"/>
        </w:rPr>
      </w:pPr>
      <w:r>
        <w:rPr>
          <w:rFonts w:hint="eastAsia" w:ascii="DengXian" w:hAnsi="DengXian" w:eastAsia="DengXian" w:cs="DengXian"/>
          <w:spacing w:val="-2"/>
          <w:sz w:val="21"/>
          <w:szCs w:val="21"/>
          <w:lang w:val="en-US" w:eastAsia="zh-CN" w:bidi="ar-SA"/>
        </w:rPr>
        <w:t>如果没有对应时间的航班，可选择提前抵达起始城市。可选择自行提前入住酒店，或选择我方提供的接机套餐。接机套餐仅包含一晚酒店和一次接机。客人入住酒店后，可以根据时间自由活动。</w:t>
      </w:r>
    </w:p>
    <w:tbl>
      <w:tblPr>
        <w:tblStyle w:val="5"/>
        <w:tblpPr w:leftFromText="180" w:rightFromText="180" w:vertAnchor="text" w:horzAnchor="page" w:tblpX="697" w:tblpY="23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1"/>
        <w:gridCol w:w="1927"/>
        <w:gridCol w:w="1927"/>
        <w:gridCol w:w="1928"/>
      </w:tblGrid>
      <w:tr w14:paraId="7488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1" w:type="dxa"/>
          </w:tcPr>
          <w:p w14:paraId="364470A9">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接机套餐（2人起订，仅用于衔接本公司行程）</w:t>
            </w:r>
          </w:p>
        </w:tc>
        <w:tc>
          <w:tcPr>
            <w:tcW w:w="1927" w:type="dxa"/>
          </w:tcPr>
          <w:p w14:paraId="3C72D206">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奥克兰</w:t>
            </w:r>
          </w:p>
        </w:tc>
        <w:tc>
          <w:tcPr>
            <w:tcW w:w="1927" w:type="dxa"/>
          </w:tcPr>
          <w:p w14:paraId="1F6E7874">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基督城</w:t>
            </w:r>
          </w:p>
        </w:tc>
        <w:tc>
          <w:tcPr>
            <w:tcW w:w="1928" w:type="dxa"/>
          </w:tcPr>
          <w:p w14:paraId="1F93D78C">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皇后镇</w:t>
            </w:r>
          </w:p>
        </w:tc>
      </w:tr>
      <w:tr w14:paraId="6442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1" w:type="dxa"/>
          </w:tcPr>
          <w:p w14:paraId="6BE9543C">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单次接机服务；行程前一晚市区3-4星酒店住宿</w:t>
            </w:r>
          </w:p>
        </w:tc>
        <w:tc>
          <w:tcPr>
            <w:tcW w:w="1927" w:type="dxa"/>
          </w:tcPr>
          <w:p w14:paraId="2BDE0B1C">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199/人</w:t>
            </w:r>
          </w:p>
        </w:tc>
        <w:tc>
          <w:tcPr>
            <w:tcW w:w="1927" w:type="dxa"/>
          </w:tcPr>
          <w:p w14:paraId="0A8A1922">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199/人</w:t>
            </w:r>
          </w:p>
        </w:tc>
        <w:tc>
          <w:tcPr>
            <w:tcW w:w="1928" w:type="dxa"/>
          </w:tcPr>
          <w:p w14:paraId="1FFA1DBB">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249/人</w:t>
            </w:r>
          </w:p>
        </w:tc>
      </w:tr>
    </w:tbl>
    <w:p w14:paraId="5A35C41D">
      <w:pPr>
        <w:pStyle w:val="8"/>
        <w:numPr>
          <w:ilvl w:val="0"/>
          <w:numId w:val="0"/>
        </w:numPr>
        <w:tabs>
          <w:tab w:val="left" w:pos="466"/>
        </w:tabs>
        <w:spacing w:before="138" w:after="0" w:line="240" w:lineRule="auto"/>
        <w:ind w:left="153" w:leftChars="0" w:right="0" w:rightChars="0"/>
        <w:jc w:val="left"/>
        <w:rPr>
          <w:rFonts w:hint="eastAsia" w:ascii="DengXian" w:hAnsi="DengXian" w:eastAsia="DengXian" w:cs="DengXian"/>
          <w:b w:val="0"/>
          <w:bCs w:val="0"/>
          <w:spacing w:val="-4"/>
          <w:sz w:val="21"/>
          <w:lang w:val="en-US" w:eastAsia="zh-CN"/>
        </w:rPr>
      </w:pPr>
      <w:r>
        <w:rPr>
          <w:rFonts w:hint="eastAsia" w:ascii="DengXian" w:hAnsi="DengXian" w:eastAsia="DengXian" w:cs="DengXian"/>
          <w:b w:val="0"/>
          <w:bCs w:val="0"/>
          <w:spacing w:val="-4"/>
          <w:sz w:val="21"/>
          <w:lang w:val="en-US" w:eastAsia="zh-CN"/>
        </w:rPr>
        <w:t>2、送机时间：</w:t>
      </w:r>
    </w:p>
    <w:p w14:paraId="4A2EDDED">
      <w:pPr>
        <w:pStyle w:val="8"/>
        <w:numPr>
          <w:ilvl w:val="0"/>
          <w:numId w:val="0"/>
        </w:numPr>
        <w:tabs>
          <w:tab w:val="left" w:pos="466"/>
        </w:tabs>
        <w:spacing w:before="138" w:after="0" w:line="240" w:lineRule="auto"/>
        <w:ind w:left="153" w:leftChars="0" w:right="0" w:rightChars="0"/>
        <w:jc w:val="left"/>
        <w:rPr>
          <w:rFonts w:hint="eastAsia" w:ascii="DengXian" w:hAnsi="DengXian" w:eastAsia="DengXian" w:cs="DengXian"/>
          <w:b w:val="0"/>
          <w:bCs w:val="0"/>
          <w:spacing w:val="-4"/>
          <w:sz w:val="21"/>
          <w:lang w:val="en-US" w:eastAsia="zh-CN"/>
        </w:rPr>
      </w:pPr>
      <w:r>
        <w:rPr>
          <w:rFonts w:hint="eastAsia" w:ascii="DengXian" w:hAnsi="DengXian" w:eastAsia="DengXian" w:cs="DengXian"/>
          <w:b w:val="0"/>
          <w:bCs w:val="0"/>
          <w:spacing w:val="-4"/>
          <w:sz w:val="21"/>
          <w:lang w:val="en-US" w:eastAsia="zh-CN"/>
        </w:rPr>
        <w:t>行程结束时，司导会根据客人入住酒店或航班送达。</w:t>
      </w:r>
    </w:p>
    <w:p w14:paraId="76857780">
      <w:pPr>
        <w:pStyle w:val="8"/>
        <w:numPr>
          <w:ilvl w:val="0"/>
          <w:numId w:val="0"/>
        </w:numPr>
        <w:tabs>
          <w:tab w:val="left" w:pos="466"/>
        </w:tabs>
        <w:spacing w:before="138" w:after="0" w:line="240" w:lineRule="auto"/>
        <w:ind w:left="153" w:leftChars="0" w:right="0" w:rightChars="0"/>
        <w:jc w:val="left"/>
        <w:rPr>
          <w:rFonts w:hint="eastAsia" w:ascii="DengXian" w:hAnsi="DengXian" w:eastAsia="DengXian" w:cs="DengXian"/>
          <w:b w:val="0"/>
          <w:bCs w:val="0"/>
          <w:spacing w:val="-4"/>
          <w:sz w:val="21"/>
          <w:lang w:val="en-US" w:eastAsia="zh-CN"/>
        </w:rPr>
      </w:pPr>
      <w:r>
        <w:rPr>
          <w:rFonts w:hint="eastAsia" w:ascii="DengXian" w:hAnsi="DengXian" w:eastAsia="DengXian" w:cs="DengXian"/>
          <w:b w:val="0"/>
          <w:bCs w:val="0"/>
          <w:spacing w:val="-4"/>
          <w:sz w:val="21"/>
          <w:lang w:val="en-US" w:eastAsia="zh-CN"/>
        </w:rPr>
        <w:t>如客人选择当天离境航班，我们提供一次免费送机。个别日期因活动影响（米佛峡湾、高山火车等）无法衔接航班。此外，航班时刻表会跟随新西兰冬令时变动，可与我方沟通预订离境航班具体时间。</w:t>
      </w:r>
    </w:p>
    <w:p w14:paraId="2A37DF10">
      <w:pPr>
        <w:pStyle w:val="8"/>
        <w:numPr>
          <w:ilvl w:val="0"/>
          <w:numId w:val="0"/>
        </w:numPr>
        <w:tabs>
          <w:tab w:val="left" w:pos="466"/>
        </w:tabs>
        <w:spacing w:before="138" w:after="0" w:line="240" w:lineRule="auto"/>
        <w:ind w:left="153" w:leftChars="0" w:right="0" w:rightChars="0"/>
        <w:jc w:val="left"/>
        <w:rPr>
          <w:rFonts w:hint="eastAsia" w:ascii="DengXian" w:hAnsi="DengXian" w:eastAsia="DengXian" w:cs="DengXian"/>
          <w:b w:val="0"/>
          <w:bCs w:val="0"/>
          <w:spacing w:val="-4"/>
          <w:sz w:val="21"/>
          <w:lang w:val="en-US" w:eastAsia="zh-CN"/>
        </w:rPr>
      </w:pPr>
      <w:r>
        <w:rPr>
          <w:rFonts w:hint="eastAsia" w:ascii="DengXian" w:hAnsi="DengXian" w:eastAsia="DengXian" w:cs="DengXian"/>
          <w:b w:val="0"/>
          <w:bCs w:val="0"/>
          <w:spacing w:val="-4"/>
          <w:sz w:val="21"/>
          <w:lang w:val="en-US" w:eastAsia="zh-CN"/>
        </w:rPr>
        <w:t>除此之外，原则上请按照以下时间预订航班：</w:t>
      </w:r>
    </w:p>
    <w:p w14:paraId="18E3214F">
      <w:pPr>
        <w:pStyle w:val="8"/>
        <w:numPr>
          <w:ilvl w:val="0"/>
          <w:numId w:val="0"/>
        </w:numPr>
        <w:tabs>
          <w:tab w:val="left" w:pos="466"/>
        </w:tabs>
        <w:spacing w:before="138" w:after="0" w:line="240" w:lineRule="auto"/>
        <w:ind w:left="153" w:leftChars="0" w:right="0" w:rightChars="0"/>
        <w:jc w:val="left"/>
        <w:rPr>
          <w:rFonts w:hint="eastAsia" w:ascii="DengXian" w:hAnsi="DengXian" w:eastAsia="DengXian" w:cs="DengXian"/>
          <w:b w:val="0"/>
          <w:bCs w:val="0"/>
          <w:spacing w:val="-4"/>
          <w:sz w:val="21"/>
          <w:lang w:val="en-US" w:eastAsia="zh-CN"/>
        </w:rPr>
      </w:pPr>
      <w:r>
        <w:rPr>
          <w:rFonts w:hint="eastAsia" w:ascii="DengXian" w:hAnsi="DengXian" w:eastAsia="DengXian" w:cs="DengXian"/>
          <w:b/>
          <w:bCs/>
          <w:spacing w:val="-4"/>
          <w:sz w:val="21"/>
          <w:lang w:val="en-US" w:eastAsia="zh-CN"/>
        </w:rPr>
        <w:t>奥克兰/基督城：不早于20:00出发的航班。</w:t>
      </w:r>
    </w:p>
    <w:p w14:paraId="7483E573">
      <w:pPr>
        <w:pStyle w:val="8"/>
        <w:numPr>
          <w:ilvl w:val="0"/>
          <w:numId w:val="0"/>
        </w:numPr>
        <w:tabs>
          <w:tab w:val="left" w:pos="466"/>
        </w:tabs>
        <w:spacing w:before="138" w:after="0" w:line="240" w:lineRule="auto"/>
        <w:ind w:left="153" w:leftChars="0" w:right="0" w:rightChars="0"/>
        <w:jc w:val="left"/>
        <w:rPr>
          <w:rFonts w:hint="default" w:ascii="DengXian" w:hAnsi="DengXian" w:eastAsia="DengXian" w:cs="DengXian"/>
          <w:b/>
          <w:bCs/>
          <w:spacing w:val="-4"/>
          <w:sz w:val="21"/>
          <w:lang w:val="en-US" w:eastAsia="zh-CN"/>
        </w:rPr>
      </w:pPr>
      <w:r>
        <w:rPr>
          <w:rFonts w:hint="eastAsia" w:ascii="DengXian" w:hAnsi="DengXian" w:eastAsia="DengXian" w:cs="DengXian"/>
          <w:b/>
          <w:bCs/>
          <w:spacing w:val="-4"/>
          <w:sz w:val="21"/>
          <w:lang w:val="en-US" w:eastAsia="zh-CN"/>
        </w:rPr>
        <w:t>皇后镇：不早于20:00出发的航班。周五及周日离境，可预订不早于15:00出发的航班。</w:t>
      </w:r>
    </w:p>
    <w:p w14:paraId="69A1BBD9">
      <w:pPr>
        <w:pStyle w:val="8"/>
        <w:numPr>
          <w:ilvl w:val="0"/>
          <w:numId w:val="0"/>
        </w:numPr>
        <w:tabs>
          <w:tab w:val="left" w:pos="466"/>
        </w:tabs>
        <w:spacing w:before="138" w:after="0" w:line="240" w:lineRule="auto"/>
        <w:ind w:left="153" w:leftChars="0" w:right="0" w:rightChars="0"/>
        <w:jc w:val="left"/>
        <w:rPr>
          <w:rFonts w:hint="eastAsia" w:ascii="DengXian" w:hAnsi="DengXian" w:eastAsia="DengXian" w:cs="DengXian"/>
          <w:b w:val="0"/>
          <w:bCs w:val="0"/>
          <w:spacing w:val="-4"/>
          <w:sz w:val="21"/>
          <w:lang w:val="en-US" w:eastAsia="zh-CN"/>
        </w:rPr>
      </w:pPr>
      <w:r>
        <w:rPr>
          <w:rFonts w:hint="eastAsia" w:ascii="DengXian" w:hAnsi="DengXian" w:eastAsia="DengXian" w:cs="DengXian"/>
          <w:b w:val="0"/>
          <w:bCs w:val="0"/>
          <w:spacing w:val="-4"/>
          <w:sz w:val="21"/>
          <w:lang w:val="en-US" w:eastAsia="zh-CN"/>
        </w:rPr>
        <w:t>如果没有对应时间的航班，可选择延后离开行程结束城市。可选择自行预订延住酒店，或选择我方提供的送机套餐。送机套餐仅包含一晚酒店和一次送机。客人入住酒店后，可以根据时间自由活动。</w:t>
      </w:r>
    </w:p>
    <w:tbl>
      <w:tblPr>
        <w:tblStyle w:val="5"/>
        <w:tblpPr w:leftFromText="180" w:rightFromText="180" w:vertAnchor="text" w:horzAnchor="page" w:tblpX="767" w:tblpY="9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1"/>
        <w:gridCol w:w="1908"/>
        <w:gridCol w:w="1908"/>
        <w:gridCol w:w="1908"/>
      </w:tblGrid>
      <w:tr w14:paraId="4A2C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1" w:type="dxa"/>
          </w:tcPr>
          <w:p w14:paraId="1F69E2B7">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送机套餐（2人起订，仅用于衔接本公司行程）</w:t>
            </w:r>
          </w:p>
        </w:tc>
        <w:tc>
          <w:tcPr>
            <w:tcW w:w="1908" w:type="dxa"/>
          </w:tcPr>
          <w:p w14:paraId="76312E2E">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奥克兰</w:t>
            </w:r>
          </w:p>
        </w:tc>
        <w:tc>
          <w:tcPr>
            <w:tcW w:w="1908" w:type="dxa"/>
          </w:tcPr>
          <w:p w14:paraId="45ED472A">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基督城</w:t>
            </w:r>
          </w:p>
        </w:tc>
        <w:tc>
          <w:tcPr>
            <w:tcW w:w="1908" w:type="dxa"/>
          </w:tcPr>
          <w:p w14:paraId="442910EE">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皇后镇</w:t>
            </w:r>
          </w:p>
        </w:tc>
      </w:tr>
      <w:tr w14:paraId="768F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1" w:type="dxa"/>
          </w:tcPr>
          <w:p w14:paraId="616B838C">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行程结束当晚市区3-4星酒店住宿；单次送机服务；</w:t>
            </w:r>
          </w:p>
        </w:tc>
        <w:tc>
          <w:tcPr>
            <w:tcW w:w="1908" w:type="dxa"/>
          </w:tcPr>
          <w:p w14:paraId="29C2ABBC">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199/人</w:t>
            </w:r>
          </w:p>
        </w:tc>
        <w:tc>
          <w:tcPr>
            <w:tcW w:w="1908" w:type="dxa"/>
          </w:tcPr>
          <w:p w14:paraId="70CDA40B">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199/人</w:t>
            </w:r>
          </w:p>
        </w:tc>
        <w:tc>
          <w:tcPr>
            <w:tcW w:w="1908" w:type="dxa"/>
          </w:tcPr>
          <w:p w14:paraId="63131CE5">
            <w:pPr>
              <w:pStyle w:val="8"/>
              <w:numPr>
                <w:ilvl w:val="0"/>
                <w:numId w:val="0"/>
              </w:numPr>
              <w:tabs>
                <w:tab w:val="left" w:pos="466"/>
              </w:tabs>
              <w:spacing w:before="139" w:after="0" w:line="240" w:lineRule="auto"/>
              <w:ind w:right="0" w:rightChars="0"/>
              <w:jc w:val="left"/>
              <w:rPr>
                <w:rFonts w:hint="default" w:ascii="DengXian" w:hAnsi="DengXian" w:eastAsia="DengXian" w:cs="DengXian"/>
                <w:spacing w:val="-2"/>
                <w:sz w:val="21"/>
                <w:szCs w:val="21"/>
                <w:vertAlign w:val="baseline"/>
                <w:lang w:val="en-US" w:eastAsia="zh-CN" w:bidi="ar-SA"/>
              </w:rPr>
            </w:pPr>
            <w:r>
              <w:rPr>
                <w:rFonts w:hint="eastAsia" w:ascii="DengXian" w:hAnsi="DengXian" w:eastAsia="DengXian" w:cs="DengXian"/>
                <w:spacing w:val="-2"/>
                <w:sz w:val="21"/>
                <w:szCs w:val="21"/>
                <w:vertAlign w:val="baseline"/>
                <w:lang w:val="en-US" w:eastAsia="zh-CN" w:bidi="ar-SA"/>
              </w:rPr>
              <w:t>249/人</w:t>
            </w:r>
          </w:p>
        </w:tc>
      </w:tr>
    </w:tbl>
    <w:p w14:paraId="538E3E86">
      <w:pPr>
        <w:pStyle w:val="8"/>
        <w:numPr>
          <w:ilvl w:val="0"/>
          <w:numId w:val="0"/>
        </w:numPr>
        <w:tabs>
          <w:tab w:val="left" w:pos="457"/>
        </w:tabs>
        <w:spacing w:before="0" w:after="0" w:line="364" w:lineRule="auto"/>
        <w:ind w:left="153" w:leftChars="0" w:right="152" w:rightChars="0"/>
        <w:jc w:val="left"/>
        <w:rPr>
          <w:rFonts w:hint="eastAsia" w:ascii="DengXian" w:hAnsi="DengXian" w:eastAsia="DengXian" w:cs="DengXian"/>
          <w:spacing w:val="-2"/>
          <w:sz w:val="21"/>
          <w:szCs w:val="21"/>
          <w:lang w:val="en-US" w:eastAsia="zh-CN" w:bidi="ar-SA"/>
        </w:rPr>
      </w:pPr>
    </w:p>
    <w:p w14:paraId="64145DC4">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3、乘车规定：一人一座，须遵循导游安排；每人限携带一件28寸大型行李；车内禁止饮食，若造成污染需支付清洁费用；本团车辆不接受宠物。</w:t>
      </w:r>
    </w:p>
    <w:p w14:paraId="71ADA11D">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为了您旅途的行车安全，我司遵守新西兰司导Logbook工作条理要求，在司导工作满小时数后，我们将强制司导休息，以确保司导的工作状态，因此，我司可能会在您旅途中段为您安排更换导游、车辆，司导和车辆的更换不会影响整体服务标准与行程。我司所用车辆及司导均严格遵照新西兰道路法及旅游规章要求。</w:t>
      </w:r>
    </w:p>
    <w:p w14:paraId="21AB4B72">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5、行程开始当天，如果客人因任何非我方原因误机、迟到，如航班晚点，取消等，恕团队不能久候。客人需自行解决前往下一站的交通，因此产生的任何费用需客人自行承担，因此损失的旅游团陆地部分无法退款。</w:t>
      </w:r>
    </w:p>
    <w:p w14:paraId="5B44E6BE">
      <w:pPr>
        <w:pStyle w:val="8"/>
        <w:numPr>
          <w:ilvl w:val="0"/>
          <w:numId w:val="1"/>
        </w:numPr>
        <w:tabs>
          <w:tab w:val="left" w:pos="575"/>
        </w:tabs>
        <w:spacing w:before="259"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4"/>
          <w:sz w:val="21"/>
        </w:rPr>
        <w:t>保险与不可抗力</w:t>
      </w:r>
    </w:p>
    <w:p w14:paraId="643F52A1">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w:t>
      </w:r>
      <w:r>
        <w:rPr>
          <w:rFonts w:hint="eastAsia" w:ascii="DengXian" w:hAnsi="DengXian" w:eastAsia="DengXian" w:cs="DengXian"/>
          <w:b/>
          <w:bCs/>
          <w:color w:val="FF0000"/>
          <w:spacing w:val="-2"/>
          <w:sz w:val="21"/>
          <w:lang w:val="en-US" w:eastAsia="zh-CN"/>
        </w:rPr>
        <w:t>强烈建议客人购买旅游保险。</w:t>
      </w:r>
      <w:r>
        <w:rPr>
          <w:rFonts w:hint="eastAsia" w:ascii="DengXian" w:hAnsi="DengXian" w:eastAsia="DengXian" w:cs="DengXian"/>
          <w:spacing w:val="-2"/>
          <w:sz w:val="21"/>
          <w:lang w:val="en-US" w:eastAsia="zh-CN"/>
        </w:rPr>
        <w:t>以保障非我司运营之外的不可抗力*导致的行程延误及损失。如额外的酒店费，额外交通费，取消费，物品丢失所造成的损失等。如客人自愿放弃购买旅游保险，当有意外发生，客人需自行承担上述费用及其他可能产生的损失，我司不承担此类情况下客人造成的损失及责任。</w:t>
      </w:r>
    </w:p>
    <w:p w14:paraId="32FC051C">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如客人需向保险公司提出索赔，本公司可在合理及可行范围内协助提供与本次行程相关的必要证明材料。客人应自行向保险公司提交索赔申请并承担相应责任，本公司不作为保险合同的一方，亦不参与具体理赔决定。除法律规定，本公司不对保险理赔结果承担责任。如因客人原因或不当行为导致本公司遭受损失，客人应承担相应赔偿责任，本公司保留依法追偿的权利。</w:t>
      </w:r>
    </w:p>
    <w:p w14:paraId="271CE69F">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3、不可抗力是指在订立本合同时无法合理预见、无法避免且无法克服的客观情况。</w:t>
      </w:r>
    </w:p>
    <w:p w14:paraId="28B62F12">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3.1、不可抗力事件包括但不限于：道路事故或施工、恶劣天气（如降雪、洪水等）、地震等自然灾害、战争、罢工、骚乱、恐怖活动、政府行为或法令、公共卫生事件等，以及由此引发的相关影响，包括但不限于道路封闭、交通服务延误或取消、景点或景区临时关闭、酒店或餐饮设施被征用、出入境限制或边境关闭、目的地入境政策临时调整、以及当地政府发布的较高级别安全或旅游预警等。</w:t>
      </w:r>
    </w:p>
    <w:p w14:paraId="347BFA57">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3.2、如因不可抗力事件导致行程无法按照约定履行、延误或需作出调整，本公司将尽合理努力协助变更或替代相关安排，以减少对行程的影响。在此情况下，本公司不视为违约，但已实际发生且不可退还的费用（如已产生的交通、住宿或第三方服务费用）仍需由客人承担，具体以实际情况为准。</w:t>
      </w:r>
    </w:p>
    <w:p w14:paraId="1D0C8E55">
      <w:pPr>
        <w:pStyle w:val="4"/>
        <w:spacing w:before="137"/>
        <w:ind w:left="0"/>
        <w:rPr>
          <w:rFonts w:hint="eastAsia" w:ascii="DengXian" w:hAnsi="DengXian" w:eastAsia="DengXian" w:cs="DengXian"/>
        </w:rPr>
      </w:pPr>
    </w:p>
    <w:p w14:paraId="0F8F0686">
      <w:pPr>
        <w:pStyle w:val="8"/>
        <w:numPr>
          <w:ilvl w:val="0"/>
          <w:numId w:val="1"/>
        </w:numPr>
        <w:tabs>
          <w:tab w:val="left" w:pos="575"/>
        </w:tabs>
        <w:spacing w:before="0"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3"/>
          <w:sz w:val="21"/>
        </w:rPr>
        <w:t>签证及入境新西兰相关</w:t>
      </w:r>
    </w:p>
    <w:p w14:paraId="56FF64A6">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本行程仅提供陆地段服务，价格不包含任何签证及入境相关服务。如您从新西兰以外地区前往新西兰请务必在报名前确认好自身签证及护照状态。如因签证护照等问题无法按时，顺利抵达新西兰，我方将无法退还任何费用。</w:t>
      </w:r>
    </w:p>
    <w:p w14:paraId="6292D912">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我方销售人员会解答一些常见问题。签证及入境准确信息务必以新西兰移民局官网为准。您可以联系新西兰移民局以及航空公司来获得官方答复。如因签证，护照等发生入境问题，需自行承担费用及其他可能产生的损失。</w:t>
      </w:r>
    </w:p>
    <w:p w14:paraId="314C5D30">
      <w:pPr>
        <w:pStyle w:val="4"/>
        <w:spacing w:before="2"/>
        <w:ind w:left="0"/>
        <w:rPr>
          <w:rFonts w:hint="eastAsia" w:ascii="DengXian" w:hAnsi="DengXian" w:eastAsia="DengXian" w:cs="DengXian"/>
        </w:rPr>
      </w:pPr>
    </w:p>
    <w:p w14:paraId="315BE1C7">
      <w:pPr>
        <w:pStyle w:val="8"/>
        <w:numPr>
          <w:ilvl w:val="0"/>
          <w:numId w:val="1"/>
        </w:numPr>
        <w:tabs>
          <w:tab w:val="left" w:pos="575"/>
        </w:tabs>
        <w:spacing w:before="0" w:after="0" w:line="240" w:lineRule="auto"/>
        <w:ind w:left="575" w:right="0" w:hanging="422"/>
        <w:jc w:val="left"/>
        <w:rPr>
          <w:rFonts w:hint="eastAsia" w:ascii="DengXian" w:hAnsi="DengXian" w:eastAsia="DengXian" w:cs="DengXian"/>
          <w:b/>
          <w:bCs/>
          <w:sz w:val="21"/>
        </w:rPr>
      </w:pPr>
      <w:r>
        <w:rPr>
          <w:rFonts w:hint="eastAsia" w:ascii="DengXian" w:hAnsi="DengXian" w:eastAsia="DengXian" w:cs="DengXian"/>
          <w:b/>
          <w:bCs/>
          <w:spacing w:val="-3"/>
          <w:sz w:val="21"/>
        </w:rPr>
        <w:t>旅游合同纠纷解决与投诉</w:t>
      </w:r>
    </w:p>
    <w:p w14:paraId="059E3D0F">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1、如客人在行程过程中对司导服务、酒店安排或其他服务内容存在任何异议、不满或问题，须在问题发生时第一时间向随团导游、客服销售提出，并进行现场沟通与处理。本公司将尽合理努力及时协调并解决相关问题，以保障行程顺利进行。</w:t>
      </w:r>
    </w:p>
    <w:p w14:paraId="389CB88D">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2、所有投诉及索赔申请均需以实际情况及责任认定为依据，客人应配合提供必要的佐证材料（包括但不限于照片、视频或沟通记录等），以便本公司进行核实与处理。</w:t>
      </w:r>
    </w:p>
    <w:p w14:paraId="2E59ABA0">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3、为确保问题能够得到有效解决，客人应在行程期间及时提出相关反馈；如未在行程期间提出，或未给予本公司合理处理机会，导致问题未能及时核实或纠正的，相关投诉及索赔申请可能不被支持。</w:t>
      </w:r>
    </w:p>
    <w:p w14:paraId="67455BDC">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原则上，行程结束后提出的投诉、异议或索赔申请，因未给予合理处理机会，缺乏现场证据，造成难以追溯核实，本公司有权不支持相关索赔（法律另有规定的除外）。</w:t>
      </w:r>
    </w:p>
    <w:p w14:paraId="5A6886DD">
      <w:pPr>
        <w:pStyle w:val="8"/>
        <w:numPr>
          <w:ilvl w:val="0"/>
          <w:numId w:val="0"/>
        </w:numPr>
        <w:tabs>
          <w:tab w:val="left" w:pos="466"/>
        </w:tabs>
        <w:spacing w:before="139" w:after="0" w:line="240" w:lineRule="auto"/>
        <w:ind w:left="153" w:leftChars="0" w:right="0" w:rightChars="0"/>
        <w:jc w:val="left"/>
        <w:rPr>
          <w:rFonts w:hint="eastAsia" w:ascii="DengXian" w:hAnsi="DengXian" w:eastAsia="DengXian" w:cs="DengXian"/>
          <w:spacing w:val="-2"/>
          <w:sz w:val="21"/>
          <w:lang w:val="en-US" w:eastAsia="zh-CN"/>
        </w:rPr>
      </w:pPr>
      <w:r>
        <w:rPr>
          <w:rFonts w:hint="eastAsia" w:ascii="DengXian" w:hAnsi="DengXian" w:eastAsia="DengXian" w:cs="DengXian"/>
          <w:spacing w:val="-2"/>
          <w:sz w:val="21"/>
          <w:lang w:val="en-US" w:eastAsia="zh-CN"/>
        </w:rPr>
        <w:t>4、客人在行程结束后才提出相关问题投诉的，在未能提供充分证据证明问题客观存在且影响重大的情况下，本公司有权不将其作为有效投诉或索赔依据。</w:t>
      </w:r>
    </w:p>
    <w:p w14:paraId="58DA2AAF">
      <w:pPr>
        <w:pStyle w:val="4"/>
        <w:spacing w:before="257"/>
        <w:rPr>
          <w:rFonts w:hint="eastAsia" w:ascii="DengXian" w:hAnsi="DengXian" w:eastAsia="DengXian" w:cs="DengXian"/>
          <w:sz w:val="20"/>
        </w:rPr>
      </w:pPr>
      <w:r>
        <w:rPr>
          <w:rFonts w:hint="eastAsia" w:ascii="DengXian" w:hAnsi="DengXian" w:eastAsia="DengXian" w:cs="DengXian"/>
          <w:b/>
          <w:bCs/>
          <w:spacing w:val="-4"/>
        </w:rPr>
        <w:t>参团人名单：</w:t>
      </w:r>
    </w:p>
    <w:p w14:paraId="528BB224">
      <w:pPr>
        <w:jc w:val="left"/>
        <w:rPr>
          <w:rFonts w:hint="eastAsia" w:ascii="DengXian" w:hAnsi="DengXian" w:eastAsia="DengXian" w:cs="DengXian"/>
          <w:sz w:val="20"/>
          <w:szCs w:val="20"/>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9"/>
        <w:gridCol w:w="2690"/>
        <w:gridCol w:w="1166"/>
        <w:gridCol w:w="5198"/>
      </w:tblGrid>
      <w:tr w14:paraId="29AB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14:paraId="2D4FEB14">
            <w:pPr>
              <w:pStyle w:val="4"/>
              <w:spacing w:line="364" w:lineRule="auto"/>
              <w:ind w:right="153"/>
              <w:jc w:val="left"/>
              <w:rPr>
                <w:rFonts w:hint="default"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客人姓名</w:t>
            </w:r>
          </w:p>
        </w:tc>
        <w:tc>
          <w:tcPr>
            <w:tcW w:w="2690" w:type="dxa"/>
            <w:shd w:val="clear" w:color="auto" w:fill="auto"/>
            <w:vAlign w:val="center"/>
          </w:tcPr>
          <w:p w14:paraId="64B7E2D5">
            <w:pPr>
              <w:pStyle w:val="4"/>
              <w:spacing w:line="364" w:lineRule="auto"/>
              <w:ind w:left="153" w:leftChars="0" w:right="153" w:rightChars="0"/>
              <w:jc w:val="left"/>
              <w:rPr>
                <w:rFonts w:hint="default"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出生年月</w:t>
            </w:r>
          </w:p>
        </w:tc>
        <w:tc>
          <w:tcPr>
            <w:tcW w:w="1166" w:type="dxa"/>
            <w:vAlign w:val="center"/>
          </w:tcPr>
          <w:p w14:paraId="1C0895F2">
            <w:pPr>
              <w:pStyle w:val="4"/>
              <w:spacing w:line="364" w:lineRule="auto"/>
              <w:ind w:right="153"/>
              <w:jc w:val="left"/>
              <w:rPr>
                <w:rFonts w:hint="default"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性别</w:t>
            </w:r>
          </w:p>
        </w:tc>
        <w:tc>
          <w:tcPr>
            <w:tcW w:w="5198" w:type="dxa"/>
            <w:vAlign w:val="center"/>
          </w:tcPr>
          <w:p w14:paraId="50C13136">
            <w:pPr>
              <w:pStyle w:val="4"/>
              <w:spacing w:line="364" w:lineRule="auto"/>
              <w:ind w:right="153"/>
              <w:jc w:val="left"/>
              <w:rPr>
                <w:rFonts w:hint="default"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酒店床型</w:t>
            </w:r>
          </w:p>
        </w:tc>
      </w:tr>
      <w:tr w14:paraId="2993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14:paraId="0D9F54A9">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690" w:type="dxa"/>
            <w:shd w:val="clear" w:color="auto" w:fill="auto"/>
            <w:vAlign w:val="center"/>
          </w:tcPr>
          <w:p w14:paraId="51B78824">
            <w:pPr>
              <w:pStyle w:val="4"/>
              <w:spacing w:line="364" w:lineRule="auto"/>
              <w:ind w:left="153" w:leftChars="0" w:right="153" w:rightChars="0"/>
              <w:jc w:val="left"/>
              <w:rPr>
                <w:rFonts w:hint="eastAsia" w:ascii="DengXian" w:hAnsi="DengXian" w:eastAsia="DengXian" w:cs="DengXian"/>
                <w:spacing w:val="-2"/>
                <w:sz w:val="20"/>
                <w:szCs w:val="20"/>
                <w:vertAlign w:val="baseline"/>
                <w:lang w:val="en-US" w:eastAsia="zh-CN" w:bidi="ar-SA"/>
              </w:rPr>
            </w:pPr>
          </w:p>
        </w:tc>
        <w:tc>
          <w:tcPr>
            <w:tcW w:w="1166" w:type="dxa"/>
            <w:vAlign w:val="center"/>
          </w:tcPr>
          <w:p w14:paraId="5F043B86">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5198" w:type="dxa"/>
            <w:vAlign w:val="center"/>
          </w:tcPr>
          <w:p w14:paraId="3B8F678B">
            <w:pPr>
              <w:pStyle w:val="4"/>
              <w:spacing w:line="364" w:lineRule="auto"/>
              <w:ind w:right="153"/>
              <w:jc w:val="left"/>
              <w:rPr>
                <w:rFonts w:hint="default"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大床/双床/三人间</w:t>
            </w:r>
          </w:p>
        </w:tc>
      </w:tr>
      <w:tr w14:paraId="79E7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14:paraId="5635301F">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690" w:type="dxa"/>
            <w:shd w:val="clear" w:color="auto" w:fill="auto"/>
            <w:vAlign w:val="center"/>
          </w:tcPr>
          <w:p w14:paraId="7107B770">
            <w:pPr>
              <w:pStyle w:val="4"/>
              <w:spacing w:line="364" w:lineRule="auto"/>
              <w:ind w:left="153" w:leftChars="0" w:right="153" w:rightChars="0"/>
              <w:jc w:val="left"/>
              <w:rPr>
                <w:rFonts w:hint="eastAsia" w:ascii="DengXian" w:hAnsi="DengXian" w:eastAsia="DengXian" w:cs="DengXian"/>
                <w:spacing w:val="-2"/>
                <w:sz w:val="20"/>
                <w:szCs w:val="20"/>
                <w:vertAlign w:val="baseline"/>
                <w:lang w:val="en-US" w:eastAsia="zh-CN" w:bidi="ar-SA"/>
              </w:rPr>
            </w:pPr>
          </w:p>
        </w:tc>
        <w:tc>
          <w:tcPr>
            <w:tcW w:w="1166" w:type="dxa"/>
            <w:vAlign w:val="center"/>
          </w:tcPr>
          <w:p w14:paraId="789DB1E0">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5198" w:type="dxa"/>
            <w:vAlign w:val="center"/>
          </w:tcPr>
          <w:p w14:paraId="2D6ED1BA">
            <w:pPr>
              <w:pStyle w:val="4"/>
              <w:spacing w:line="364" w:lineRule="auto"/>
              <w:ind w:right="153"/>
              <w:jc w:val="left"/>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大床/双床/三人间</w:t>
            </w:r>
          </w:p>
        </w:tc>
      </w:tr>
      <w:tr w14:paraId="2C6A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14:paraId="782894C3">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690" w:type="dxa"/>
            <w:shd w:val="clear" w:color="auto" w:fill="auto"/>
            <w:vAlign w:val="center"/>
          </w:tcPr>
          <w:p w14:paraId="2D3CB582">
            <w:pPr>
              <w:pStyle w:val="4"/>
              <w:spacing w:line="364" w:lineRule="auto"/>
              <w:ind w:left="153" w:leftChars="0" w:right="153" w:rightChars="0"/>
              <w:jc w:val="left"/>
              <w:rPr>
                <w:rFonts w:hint="eastAsia" w:ascii="DengXian" w:hAnsi="DengXian" w:eastAsia="DengXian" w:cs="DengXian"/>
                <w:spacing w:val="-2"/>
                <w:sz w:val="20"/>
                <w:szCs w:val="20"/>
                <w:vertAlign w:val="baseline"/>
                <w:lang w:val="en-US" w:eastAsia="zh-CN" w:bidi="ar-SA"/>
              </w:rPr>
            </w:pPr>
          </w:p>
        </w:tc>
        <w:tc>
          <w:tcPr>
            <w:tcW w:w="1166" w:type="dxa"/>
            <w:vAlign w:val="center"/>
          </w:tcPr>
          <w:p w14:paraId="1192DBBD">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5198" w:type="dxa"/>
            <w:vAlign w:val="center"/>
          </w:tcPr>
          <w:p w14:paraId="17FB2A0C">
            <w:pPr>
              <w:pStyle w:val="4"/>
              <w:spacing w:line="364" w:lineRule="auto"/>
              <w:ind w:right="153"/>
              <w:jc w:val="left"/>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大床/双床/三人间</w:t>
            </w:r>
          </w:p>
        </w:tc>
      </w:tr>
      <w:tr w14:paraId="3CA0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Align w:val="center"/>
          </w:tcPr>
          <w:p w14:paraId="57102D6F">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2690" w:type="dxa"/>
            <w:shd w:val="clear" w:color="auto" w:fill="auto"/>
            <w:vAlign w:val="center"/>
          </w:tcPr>
          <w:p w14:paraId="2875E9E9">
            <w:pPr>
              <w:pStyle w:val="4"/>
              <w:spacing w:line="364" w:lineRule="auto"/>
              <w:ind w:left="153" w:leftChars="0" w:right="153" w:rightChars="0"/>
              <w:jc w:val="left"/>
              <w:rPr>
                <w:rFonts w:hint="eastAsia" w:ascii="DengXian" w:hAnsi="DengXian" w:eastAsia="DengXian" w:cs="DengXian"/>
                <w:spacing w:val="-2"/>
                <w:sz w:val="20"/>
                <w:szCs w:val="20"/>
                <w:vertAlign w:val="baseline"/>
                <w:lang w:val="en-US" w:eastAsia="zh-CN" w:bidi="ar-SA"/>
              </w:rPr>
            </w:pPr>
          </w:p>
        </w:tc>
        <w:tc>
          <w:tcPr>
            <w:tcW w:w="1166" w:type="dxa"/>
            <w:vAlign w:val="center"/>
          </w:tcPr>
          <w:p w14:paraId="2931ECC4">
            <w:pPr>
              <w:pStyle w:val="4"/>
              <w:spacing w:line="364" w:lineRule="auto"/>
              <w:ind w:right="153"/>
              <w:jc w:val="left"/>
              <w:rPr>
                <w:rFonts w:hint="eastAsia" w:ascii="DengXian" w:hAnsi="DengXian" w:eastAsia="DengXian" w:cs="DengXian"/>
                <w:spacing w:val="-2"/>
                <w:sz w:val="20"/>
                <w:szCs w:val="20"/>
                <w:vertAlign w:val="baseline"/>
                <w:lang w:val="en-US" w:eastAsia="zh-CN"/>
              </w:rPr>
            </w:pPr>
          </w:p>
        </w:tc>
        <w:tc>
          <w:tcPr>
            <w:tcW w:w="5198" w:type="dxa"/>
            <w:vAlign w:val="center"/>
          </w:tcPr>
          <w:p w14:paraId="3B5AA402">
            <w:pPr>
              <w:pStyle w:val="4"/>
              <w:spacing w:line="364" w:lineRule="auto"/>
              <w:ind w:right="153"/>
              <w:jc w:val="left"/>
              <w:rPr>
                <w:rFonts w:hint="eastAsia" w:ascii="DengXian" w:hAnsi="DengXian" w:eastAsia="DengXian" w:cs="DengXian"/>
                <w:spacing w:val="-2"/>
                <w:sz w:val="20"/>
                <w:szCs w:val="20"/>
                <w:vertAlign w:val="baseline"/>
                <w:lang w:val="en-US" w:eastAsia="zh-CN"/>
              </w:rPr>
            </w:pPr>
            <w:r>
              <w:rPr>
                <w:rFonts w:hint="eastAsia" w:ascii="DengXian" w:hAnsi="DengXian" w:eastAsia="DengXian" w:cs="DengXian"/>
                <w:spacing w:val="-2"/>
                <w:sz w:val="20"/>
                <w:szCs w:val="20"/>
                <w:vertAlign w:val="baseline"/>
                <w:lang w:val="en-US" w:eastAsia="zh-CN"/>
              </w:rPr>
              <w:t>大床/双床/三人间</w:t>
            </w:r>
          </w:p>
        </w:tc>
      </w:tr>
    </w:tbl>
    <w:p w14:paraId="1BC01B18">
      <w:pPr>
        <w:pStyle w:val="4"/>
        <w:spacing w:before="42"/>
        <w:ind w:left="0"/>
        <w:rPr>
          <w:rFonts w:hint="eastAsia" w:ascii="DengXian" w:hAnsi="DengXian" w:eastAsia="DengXian" w:cs="DengXian"/>
        </w:rPr>
      </w:pPr>
    </w:p>
    <w:p w14:paraId="4EFD9B0E">
      <w:pPr>
        <w:pStyle w:val="4"/>
        <w:tabs>
          <w:tab w:val="left" w:pos="10289"/>
        </w:tabs>
        <w:rPr>
          <w:rFonts w:hint="eastAsia" w:ascii="DengXian" w:hAnsi="DengXian" w:eastAsia="DengXian" w:cs="DengXian"/>
          <w:b/>
        </w:rPr>
      </w:pPr>
      <w:r>
        <w:rPr>
          <w:rFonts w:hint="eastAsia" w:ascii="DengXian" w:hAnsi="DengXian" w:eastAsia="DengXian" w:cs="DengXian"/>
          <w:spacing w:val="-2"/>
        </w:rPr>
        <w:t>参团路线</w:t>
      </w:r>
      <w:r>
        <w:rPr>
          <w:rFonts w:hint="eastAsia" w:ascii="DengXian" w:hAnsi="DengXian" w:eastAsia="DengXian" w:cs="DengXian"/>
          <w:spacing w:val="-10"/>
        </w:rPr>
        <w:t>：</w:t>
      </w:r>
      <w:r>
        <w:rPr>
          <w:rFonts w:hint="eastAsia" w:ascii="DengXian" w:hAnsi="DengXian" w:eastAsia="DengXian" w:cs="DengXian"/>
          <w:b/>
          <w:u w:val="single"/>
        </w:rPr>
        <w:tab/>
      </w:r>
    </w:p>
    <w:p w14:paraId="3E72E7DD">
      <w:pPr>
        <w:pStyle w:val="4"/>
        <w:spacing w:before="34"/>
        <w:ind w:left="0"/>
        <w:rPr>
          <w:rFonts w:hint="eastAsia" w:ascii="DengXian" w:hAnsi="DengXian" w:eastAsia="DengXian" w:cs="DengXian"/>
          <w:b/>
        </w:rPr>
      </w:pPr>
    </w:p>
    <w:p w14:paraId="4AEC239E">
      <w:pPr>
        <w:pStyle w:val="4"/>
        <w:tabs>
          <w:tab w:val="left" w:pos="10289"/>
        </w:tabs>
        <w:rPr>
          <w:rFonts w:hint="eastAsia" w:ascii="DengXian" w:hAnsi="DengXian" w:eastAsia="DengXian" w:cs="DengXian"/>
          <w:b/>
        </w:rPr>
      </w:pPr>
      <w:r>
        <w:rPr>
          <w:rFonts w:hint="eastAsia" w:ascii="DengXian" w:hAnsi="DengXian" w:eastAsia="DengXian" w:cs="DengXian"/>
          <w:spacing w:val="-2"/>
        </w:rPr>
        <w:t>参团日期</w:t>
      </w:r>
      <w:r>
        <w:rPr>
          <w:rFonts w:hint="eastAsia" w:ascii="DengXian" w:hAnsi="DengXian" w:eastAsia="DengXian" w:cs="DengXian"/>
          <w:spacing w:val="-10"/>
        </w:rPr>
        <w:t>：</w:t>
      </w:r>
      <w:r>
        <w:rPr>
          <w:rFonts w:hint="eastAsia" w:ascii="DengXian" w:hAnsi="DengXian" w:eastAsia="DengXian" w:cs="DengXian"/>
          <w:b/>
          <w:u w:val="single"/>
        </w:rPr>
        <w:tab/>
      </w:r>
    </w:p>
    <w:p w14:paraId="6F577ACD">
      <w:pPr>
        <w:pStyle w:val="4"/>
        <w:spacing w:before="34"/>
        <w:ind w:left="0"/>
        <w:rPr>
          <w:rFonts w:hint="eastAsia" w:ascii="DengXian" w:hAnsi="DengXian" w:eastAsia="DengXian" w:cs="DengXian"/>
          <w:b/>
        </w:rPr>
      </w:pPr>
    </w:p>
    <w:p w14:paraId="641886E0">
      <w:pPr>
        <w:pStyle w:val="4"/>
        <w:tabs>
          <w:tab w:val="left" w:pos="10289"/>
        </w:tabs>
        <w:rPr>
          <w:rFonts w:hint="eastAsia" w:ascii="DengXian" w:hAnsi="DengXian" w:eastAsia="DengXian" w:cs="DengXian"/>
          <w:b/>
        </w:rPr>
      </w:pPr>
      <w:r>
        <w:rPr>
          <w:rFonts w:hint="eastAsia" w:ascii="DengXian" w:hAnsi="DengXian" w:eastAsia="DengXian" w:cs="DengXian"/>
          <w:spacing w:val="-2"/>
        </w:rPr>
        <w:t>自费项目备注</w:t>
      </w:r>
      <w:r>
        <w:rPr>
          <w:rFonts w:hint="eastAsia" w:ascii="DengXian" w:hAnsi="DengXian" w:eastAsia="DengXian" w:cs="DengXian"/>
          <w:spacing w:val="-10"/>
        </w:rPr>
        <w:t>：</w:t>
      </w:r>
      <w:r>
        <w:rPr>
          <w:rFonts w:hint="eastAsia" w:ascii="DengXian" w:hAnsi="DengXian" w:eastAsia="DengXian" w:cs="DengXian"/>
          <w:b/>
          <w:u w:val="single"/>
        </w:rPr>
        <w:tab/>
      </w:r>
    </w:p>
    <w:p w14:paraId="0D438C06">
      <w:pPr>
        <w:pStyle w:val="4"/>
        <w:spacing w:before="64"/>
        <w:ind w:left="0"/>
        <w:rPr>
          <w:rFonts w:hint="eastAsia" w:ascii="DengXian" w:hAnsi="DengXian" w:eastAsia="DengXian" w:cs="DengXian"/>
          <w:b/>
        </w:rPr>
      </w:pPr>
    </w:p>
    <w:p w14:paraId="5C715ED9">
      <w:pPr>
        <w:pStyle w:val="4"/>
        <w:tabs>
          <w:tab w:val="left" w:pos="5665"/>
          <w:tab w:val="left" w:pos="6033"/>
          <w:tab w:val="left" w:pos="9025"/>
        </w:tabs>
        <w:rPr>
          <w:rFonts w:hint="eastAsia" w:ascii="DengXian" w:hAnsi="DengXian" w:eastAsia="DengXian" w:cs="DengXian"/>
        </w:rPr>
      </w:pPr>
      <w:r>
        <w:rPr>
          <w:rFonts w:hint="eastAsia" w:ascii="DengXian" w:hAnsi="DengXian" w:eastAsia="DengXian" w:cs="DengXian"/>
          <w:spacing w:val="-2"/>
        </w:rPr>
        <w:t>旅游者（代表）签字</w:t>
      </w:r>
      <w:r>
        <w:rPr>
          <w:rFonts w:hint="eastAsia" w:ascii="DengXian" w:hAnsi="DengXian" w:eastAsia="DengXian" w:cs="DengXian"/>
          <w:spacing w:val="-10"/>
        </w:rPr>
        <w:t>：</w:t>
      </w:r>
      <w:r>
        <w:rPr>
          <w:rFonts w:hint="eastAsia" w:ascii="DengXian" w:hAnsi="DengXian" w:eastAsia="DengXian" w:cs="DengXian"/>
          <w:u w:val="single"/>
        </w:rPr>
        <w:tab/>
      </w:r>
      <w:r>
        <w:rPr>
          <w:rFonts w:hint="eastAsia" w:ascii="DengXian" w:hAnsi="DengXian" w:eastAsia="DengXian" w:cs="DengXian"/>
        </w:rPr>
        <w:tab/>
      </w:r>
      <w:r>
        <w:rPr>
          <w:rFonts w:hint="eastAsia" w:ascii="DengXian" w:hAnsi="DengXian" w:eastAsia="DengXian" w:cs="DengXian"/>
          <w:spacing w:val="-2"/>
        </w:rPr>
        <w:t>日期</w:t>
      </w:r>
      <w:r>
        <w:rPr>
          <w:rFonts w:hint="eastAsia" w:ascii="DengXian" w:hAnsi="DengXian" w:eastAsia="DengXian" w:cs="DengXian"/>
          <w:spacing w:val="-10"/>
        </w:rPr>
        <w:t>：</w:t>
      </w:r>
      <w:r>
        <w:rPr>
          <w:rFonts w:hint="eastAsia" w:ascii="DengXian" w:hAnsi="DengXian" w:eastAsia="DengXian" w:cs="DengXian"/>
          <w:u w:val="single"/>
        </w:rPr>
        <w:tab/>
      </w:r>
    </w:p>
    <w:p w14:paraId="722B4FC5">
      <w:pPr>
        <w:pStyle w:val="4"/>
        <w:spacing w:before="35"/>
        <w:ind w:left="0"/>
        <w:rPr>
          <w:rFonts w:hint="eastAsia" w:ascii="DengXian" w:hAnsi="DengXian" w:eastAsia="DengXian" w:cs="DengXian"/>
        </w:rPr>
      </w:pPr>
    </w:p>
    <w:p w14:paraId="5EA6A3BA">
      <w:pPr>
        <w:pStyle w:val="4"/>
        <w:tabs>
          <w:tab w:val="left" w:pos="5665"/>
        </w:tabs>
        <w:rPr>
          <w:rFonts w:hint="eastAsia" w:ascii="DengXian" w:hAnsi="DengXian" w:eastAsia="DengXian" w:cs="DengXian"/>
        </w:rPr>
      </w:pPr>
      <w:r>
        <w:rPr>
          <w:rFonts w:hint="eastAsia" w:ascii="DengXian" w:hAnsi="DengXian" w:eastAsia="DengXian" w:cs="DengXian"/>
          <w:spacing w:val="-2"/>
        </w:rPr>
        <w:t>主要联系人紧急联系电话</w:t>
      </w:r>
      <w:r>
        <w:rPr>
          <w:rFonts w:hint="eastAsia" w:ascii="DengXian" w:hAnsi="DengXian" w:eastAsia="DengXian" w:cs="DengXian"/>
          <w:spacing w:val="-10"/>
        </w:rPr>
        <w:t>：</w:t>
      </w:r>
      <w:r>
        <w:rPr>
          <w:rFonts w:hint="eastAsia" w:ascii="DengXian" w:hAnsi="DengXian" w:eastAsia="DengXian" w:cs="DengXian"/>
          <w:u w:val="single"/>
        </w:rPr>
        <w:tab/>
      </w:r>
    </w:p>
    <w:p w14:paraId="7A89852D">
      <w:pPr>
        <w:pStyle w:val="4"/>
        <w:spacing w:before="34"/>
        <w:ind w:left="0"/>
        <w:rPr>
          <w:rFonts w:hint="eastAsia" w:ascii="DengXian" w:hAnsi="DengXian" w:eastAsia="DengXian" w:cs="DengXian"/>
        </w:rPr>
      </w:pPr>
    </w:p>
    <w:p w14:paraId="29615C83">
      <w:pPr>
        <w:pStyle w:val="4"/>
        <w:rPr>
          <w:rFonts w:hint="eastAsia" w:ascii="DengXian" w:hAnsi="DengXian" w:eastAsia="DengXian" w:cs="DengXian"/>
        </w:rPr>
      </w:pPr>
      <w:r>
        <w:rPr>
          <w:rFonts w:hint="eastAsia" w:ascii="DengXian" w:hAnsi="DengXian" w:eastAsia="DengXian" w:cs="DengXian"/>
          <w:spacing w:val="-3"/>
        </w:rPr>
        <w:t>签字表明您已仔细阅读并同意以上条款</w:t>
      </w:r>
    </w:p>
    <w:sectPr>
      <w:headerReference r:id="rId5" w:type="default"/>
      <w:pgSz w:w="11910" w:h="16840"/>
      <w:pgMar w:top="880" w:right="566" w:bottom="280" w:left="566" w:header="25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DengXian">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C68DB">
    <w:pPr>
      <w:pStyle w:val="4"/>
      <w:spacing w:line="14" w:lineRule="auto"/>
      <w:ind w:left="0"/>
      <w:rPr>
        <w:sz w:val="20"/>
      </w:rPr>
    </w:pPr>
    <w:r>
      <w:rPr>
        <w:sz w:val="20"/>
      </w:rPr>
      <w:drawing>
        <wp:anchor distT="0" distB="0" distL="0" distR="0" simplePos="0" relativeHeight="251659264" behindDoc="1" locked="0" layoutInCell="1" allowOverlap="1">
          <wp:simplePos x="0" y="0"/>
          <wp:positionH relativeFrom="page">
            <wp:posOffset>6150610</wp:posOffset>
          </wp:positionH>
          <wp:positionV relativeFrom="page">
            <wp:posOffset>161290</wp:posOffset>
          </wp:positionV>
          <wp:extent cx="869950" cy="40259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70020" cy="402501"/>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chineseCountingThousand"/>
      <w:lvlText w:val="%1、"/>
      <w:lvlJc w:val="left"/>
      <w:pPr>
        <w:ind w:left="575" w:hanging="422"/>
        <w:jc w:val="left"/>
      </w:pPr>
      <w:rPr>
        <w:rFonts w:hint="default" w:ascii="SimSun" w:hAnsi="SimSun" w:eastAsia="SimSun" w:cs="SimSun"/>
        <w:b w:val="0"/>
        <w:bCs w:val="0"/>
        <w:i w:val="0"/>
        <w:iCs w:val="0"/>
        <w:spacing w:val="-1"/>
        <w:w w:val="99"/>
        <w:sz w:val="19"/>
        <w:szCs w:val="19"/>
        <w:lang w:val="en-US" w:eastAsia="zh-CN" w:bidi="ar-SA"/>
      </w:rPr>
    </w:lvl>
    <w:lvl w:ilvl="1" w:tentative="0">
      <w:start w:val="1"/>
      <w:numFmt w:val="decimal"/>
      <w:lvlText w:val="%2、"/>
      <w:lvlJc w:val="left"/>
      <w:pPr>
        <w:ind w:left="536" w:hanging="316"/>
        <w:jc w:val="left"/>
      </w:pPr>
      <w:rPr>
        <w:rFonts w:hint="default" w:ascii="SimSun" w:hAnsi="SimSun" w:eastAsia="DengXian" w:cs="SimSun"/>
        <w:b w:val="0"/>
        <w:bCs w:val="0"/>
        <w:i w:val="0"/>
        <w:iCs w:val="0"/>
        <w:spacing w:val="-1"/>
        <w:w w:val="87"/>
        <w:sz w:val="19"/>
        <w:szCs w:val="19"/>
        <w:lang w:val="en-US" w:eastAsia="zh-CN" w:bidi="ar-SA"/>
      </w:rPr>
    </w:lvl>
    <w:lvl w:ilvl="2" w:tentative="0">
      <w:start w:val="0"/>
      <w:numFmt w:val="bullet"/>
      <w:lvlText w:val="•"/>
      <w:lvlJc w:val="left"/>
      <w:pPr>
        <w:ind w:left="580" w:hanging="316"/>
      </w:pPr>
      <w:rPr>
        <w:rFonts w:hint="default"/>
        <w:lang w:val="en-US" w:eastAsia="zh-CN" w:bidi="ar-SA"/>
      </w:rPr>
    </w:lvl>
    <w:lvl w:ilvl="3" w:tentative="0">
      <w:start w:val="0"/>
      <w:numFmt w:val="bullet"/>
      <w:lvlText w:val="•"/>
      <w:lvlJc w:val="left"/>
      <w:pPr>
        <w:ind w:left="1854" w:hanging="316"/>
      </w:pPr>
      <w:rPr>
        <w:rFonts w:hint="default"/>
        <w:lang w:val="en-US" w:eastAsia="zh-CN" w:bidi="ar-SA"/>
      </w:rPr>
    </w:lvl>
    <w:lvl w:ilvl="4" w:tentative="0">
      <w:start w:val="0"/>
      <w:numFmt w:val="bullet"/>
      <w:lvlText w:val="•"/>
      <w:lvlJc w:val="left"/>
      <w:pPr>
        <w:ind w:left="3128" w:hanging="316"/>
      </w:pPr>
      <w:rPr>
        <w:rFonts w:hint="default"/>
        <w:lang w:val="en-US" w:eastAsia="zh-CN" w:bidi="ar-SA"/>
      </w:rPr>
    </w:lvl>
    <w:lvl w:ilvl="5" w:tentative="0">
      <w:start w:val="0"/>
      <w:numFmt w:val="bullet"/>
      <w:lvlText w:val="•"/>
      <w:lvlJc w:val="left"/>
      <w:pPr>
        <w:ind w:left="4402" w:hanging="316"/>
      </w:pPr>
      <w:rPr>
        <w:rFonts w:hint="default"/>
        <w:lang w:val="en-US" w:eastAsia="zh-CN" w:bidi="ar-SA"/>
      </w:rPr>
    </w:lvl>
    <w:lvl w:ilvl="6" w:tentative="0">
      <w:start w:val="0"/>
      <w:numFmt w:val="bullet"/>
      <w:lvlText w:val="•"/>
      <w:lvlJc w:val="left"/>
      <w:pPr>
        <w:ind w:left="5677" w:hanging="316"/>
      </w:pPr>
      <w:rPr>
        <w:rFonts w:hint="default"/>
        <w:lang w:val="en-US" w:eastAsia="zh-CN" w:bidi="ar-SA"/>
      </w:rPr>
    </w:lvl>
    <w:lvl w:ilvl="7" w:tentative="0">
      <w:start w:val="0"/>
      <w:numFmt w:val="bullet"/>
      <w:lvlText w:val="•"/>
      <w:lvlJc w:val="left"/>
      <w:pPr>
        <w:ind w:left="6951" w:hanging="316"/>
      </w:pPr>
      <w:rPr>
        <w:rFonts w:hint="default"/>
        <w:lang w:val="en-US" w:eastAsia="zh-CN" w:bidi="ar-SA"/>
      </w:rPr>
    </w:lvl>
    <w:lvl w:ilvl="8" w:tentative="0">
      <w:start w:val="0"/>
      <w:numFmt w:val="bullet"/>
      <w:lvlText w:val="•"/>
      <w:lvlJc w:val="left"/>
      <w:pPr>
        <w:ind w:left="8225" w:hanging="316"/>
      </w:pPr>
      <w:rPr>
        <w:rFonts w:hint="default"/>
        <w:lang w:val="en-US" w:eastAsia="zh-CN" w:bidi="ar-SA"/>
      </w:rPr>
    </w:lvl>
  </w:abstractNum>
  <w:abstractNum w:abstractNumId="1">
    <w:nsid w:val="500080C0"/>
    <w:multiLevelType w:val="singleLevel"/>
    <w:tmpl w:val="500080C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
  <w:rsids>
    <w:rsidRoot w:val="00000000"/>
    <w:rsid w:val="00D67CFA"/>
    <w:rsid w:val="0AFA630C"/>
    <w:rsid w:val="1A2C37AA"/>
    <w:rsid w:val="272A3255"/>
    <w:rsid w:val="28404809"/>
    <w:rsid w:val="7D3935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SimSun" w:hAnsi="SimSun" w:eastAsia="SimSun" w:cs="SimSun"/>
      <w:sz w:val="22"/>
      <w:szCs w:val="22"/>
      <w:lang w:val="en-US" w:eastAsia="zh-CN" w:bidi="ar-SA"/>
    </w:rPr>
  </w:style>
  <w:style w:type="character" w:default="1" w:styleId="2">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53"/>
    </w:pPr>
    <w:rPr>
      <w:rFonts w:ascii="SimSun" w:hAnsi="SimSun" w:eastAsia="SimSun" w:cs="SimSun"/>
      <w:sz w:val="21"/>
      <w:szCs w:val="21"/>
      <w:lang w:val="en-US" w:eastAsia="zh-CN" w:bidi="ar-SA"/>
    </w:rPr>
  </w:style>
  <w:style w:type="table" w:styleId="5">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Title"/>
    <w:basedOn w:val="1"/>
    <w:qFormat/>
    <w:uiPriority w:val="1"/>
    <w:pPr>
      <w:spacing w:before="44"/>
      <w:ind w:right="1"/>
      <w:jc w:val="center"/>
    </w:pPr>
    <w:rPr>
      <w:rFonts w:ascii="SimSun" w:hAnsi="SimSun" w:eastAsia="SimSun" w:cs="SimSun"/>
      <w:sz w:val="28"/>
      <w:szCs w:val="28"/>
      <w:lang w:val="en-US" w:eastAsia="zh-CN" w:bidi="ar-SA"/>
    </w:r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53"/>
    </w:pPr>
    <w:rPr>
      <w:rFonts w:ascii="SimSun" w:hAnsi="SimSun" w:eastAsia="SimSun" w:cs="SimSun"/>
      <w:lang w:val="en-US" w:eastAsia="zh-CN" w:bidi="ar-SA"/>
    </w:rPr>
  </w:style>
  <w:style w:type="paragraph" w:customStyle="1" w:styleId="9">
    <w:name w:val="Table Paragraph"/>
    <w:basedOn w:val="1"/>
    <w:qFormat/>
    <w:uiPriority w:val="1"/>
    <w:rPr>
      <w:rFonts w:ascii="SimSun" w:hAnsi="SimSun" w:eastAsia="SimSun" w:cs="SimSun"/>
      <w:lang w:val="en-US" w:eastAsia="zh-CN" w:bidi="ar-SA"/>
    </w:rPr>
  </w:style>
  <w:style w:type="character" w:customStyle="1" w:styleId="10">
    <w:name w:val="font11"/>
    <w:qFormat/>
    <w:uiPriority w:val="0"/>
    <w:rPr>
      <w:rFonts w:hint="default" w:ascii="Segoe UI" w:hAnsi="Segoe UI" w:eastAsia="Segoe UI" w:cs="Segoe UI"/>
      <w:color w:val="666666"/>
      <w:sz w:val="21"/>
      <w:szCs w:val="21"/>
      <w:u w:val="none"/>
    </w:rPr>
  </w:style>
  <w:style w:type="character" w:customStyle="1" w:styleId="11">
    <w:name w:val="font21"/>
    <w:qFormat/>
    <w:uiPriority w:val="0"/>
    <w:rPr>
      <w:rFonts w:ascii="SimSun" w:hAnsi="SimSun" w:eastAsia="SimSun" w:cs="SimSun"/>
      <w:color w:val="666666"/>
      <w:sz w:val="21"/>
      <w:szCs w:val="21"/>
      <w:u w:val="none"/>
    </w:rPr>
  </w:style>
  <w:style w:type="character" w:customStyle="1" w:styleId="12">
    <w:name w:val="font31"/>
    <w:qFormat/>
    <w:uiPriority w:val="0"/>
    <w:rPr>
      <w:rFonts w:ascii="Helvetica" w:hAnsi="Helvetica" w:eastAsia="Helvetica" w:cs="Helvetica"/>
      <w:color w:val="666666"/>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TotalTime>155</TotalTime>
  <ScaleCrop>false</ScaleCrop>
  <LinksUpToDate>false</LinksUpToDate>
  <Application>WPS Office_12.2.0.23203_F1E327BC-269C-435d-A152-05C5408002CA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2026-06-28T23:53:00Z</dcterms:created>
  <dc:creator>GGPC</dc:creator>
  <cp:lastModifiedBy>GGPC</cp:lastModifiedBy>
  <cp:lastPrinted>2026-06-29T08:01:00Z</cp:lastPrinted>
  <dcterms:modified xsi:type="dcterms:W3CDTF">2026-07-06T03:13:39Z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2026-04-21T00:00:00Z</vt:filetime>
  </property>
  <property fmtid="{D5CDD505-2E9C-101B-9397-08002B2CF9AE}" pid="4" name="Creator">
    <vt:lpwstr>WPS Writer</vt:lpwstr>
  </property>
  <property fmtid="{D5CDD505-2E9C-101B-9397-08002B2CF9AE}" pid="5" name="LastSaved">
    <vt:filetime>2026-06-28T00:00:00Z</vt:filetime>
  </property>
  <property fmtid="{D5CDD505-2E9C-101B-9397-08002B2CF9AE}" pid="6" name="SourceModified">
    <vt:lpwstr>D:20260421210620+12'00'</vt:lpwstr>
  </property>
  <property fmtid="{D5CDD505-2E9C-101B-9397-08002B2CF9AE}" pid="7" name="KSOProductBuildVer">
    <vt:lpwstr>1033-12.2.0.23203</vt:lpwstr>
  </property>
  <property fmtid="{D5CDD505-2E9C-101B-9397-08002B2CF9AE}" pid="8" name="ICV">
    <vt:lpwstr>FECFA74F23F8420787D7EA8E862EC992_12</vt:lpwstr>
  </property>
</Properties>
</file>